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D2353" w14:textId="338F5953" w:rsidR="00FF7593" w:rsidRPr="00EC3361" w:rsidRDefault="00FF7593" w:rsidP="00FF7593">
      <w:pPr>
        <w:widowControl w:val="0"/>
        <w:tabs>
          <w:tab w:val="right" w:pos="9639"/>
        </w:tabs>
        <w:rPr>
          <w:rFonts w:ascii="Arial"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sidR="009831F8">
        <w:rPr>
          <w:rFonts w:ascii="Arial" w:hAnsi="Arial" w:hint="eastAsia"/>
          <w:b/>
          <w:sz w:val="24"/>
          <w:szCs w:val="24"/>
        </w:rPr>
        <w:t>2</w:t>
      </w:r>
      <w:r w:rsidR="007F0949">
        <w:rPr>
          <w:rFonts w:ascii="Arial" w:hAnsi="Arial" w:hint="eastAsia"/>
          <w:b/>
          <w:sz w:val="24"/>
          <w:szCs w:val="24"/>
        </w:rPr>
        <w:t>8</w:t>
      </w:r>
      <w:r w:rsidRPr="00D1615C">
        <w:rPr>
          <w:rFonts w:ascii="Arial" w:eastAsia="MS Mincho" w:hAnsi="Arial"/>
          <w:b/>
          <w:bCs/>
          <w:sz w:val="24"/>
          <w:szCs w:val="24"/>
        </w:rPr>
        <w:tab/>
      </w:r>
      <w:r w:rsidR="00061676" w:rsidRPr="00061676">
        <w:rPr>
          <w:rFonts w:ascii="Arial" w:hAnsi="Arial"/>
          <w:b/>
          <w:bCs/>
          <w:sz w:val="24"/>
          <w:szCs w:val="24"/>
        </w:rPr>
        <w:t>R3-25</w:t>
      </w:r>
      <w:r w:rsidR="009E515C">
        <w:rPr>
          <w:rFonts w:ascii="Arial" w:hAnsi="Arial" w:hint="eastAsia"/>
          <w:b/>
          <w:bCs/>
          <w:sz w:val="24"/>
          <w:szCs w:val="24"/>
        </w:rPr>
        <w:t>3373</w:t>
      </w:r>
    </w:p>
    <w:p w14:paraId="6D710D0E" w14:textId="3F31E211" w:rsidR="00FF7593" w:rsidRPr="00221850" w:rsidRDefault="009E515C" w:rsidP="00FF7593">
      <w:pPr>
        <w:widowControl w:val="0"/>
        <w:tabs>
          <w:tab w:val="right" w:pos="9639"/>
        </w:tabs>
        <w:rPr>
          <w:rFonts w:ascii="Arial" w:hAnsi="Arial" w:cs="Arial"/>
          <w:b/>
          <w:noProof/>
          <w:color w:val="000000"/>
          <w:sz w:val="24"/>
          <w:szCs w:val="24"/>
        </w:rPr>
      </w:pPr>
      <w:r w:rsidRPr="000B2C8E">
        <w:rPr>
          <w:rFonts w:ascii="Arial" w:eastAsia="等线" w:hAnsi="Arial" w:cs="Times New Roman"/>
          <w:b/>
          <w:noProof/>
          <w:sz w:val="24"/>
          <w:szCs w:val="20"/>
        </w:rPr>
        <w:t>Malta, MT, 19</w:t>
      </w:r>
      <w:r w:rsidRPr="007B57FD">
        <w:rPr>
          <w:rFonts w:ascii="Arial" w:eastAsia="等线" w:hAnsi="Arial" w:cs="Times New Roman" w:hint="eastAsia"/>
          <w:b/>
          <w:noProof/>
          <w:sz w:val="24"/>
          <w:szCs w:val="20"/>
          <w:vertAlign w:val="superscript"/>
        </w:rPr>
        <w:t>th</w:t>
      </w:r>
      <w:r w:rsidRPr="000B2C8E">
        <w:rPr>
          <w:rFonts w:ascii="Arial" w:eastAsia="等线" w:hAnsi="Arial" w:cs="Times New Roman"/>
          <w:b/>
          <w:noProof/>
          <w:sz w:val="24"/>
          <w:szCs w:val="20"/>
        </w:rPr>
        <w:t xml:space="preserve"> </w:t>
      </w:r>
      <w:r>
        <w:rPr>
          <w:rFonts w:ascii="Arial" w:eastAsia="等线" w:hAnsi="Arial" w:cs="Times New Roman"/>
          <w:b/>
          <w:noProof/>
          <w:sz w:val="24"/>
          <w:szCs w:val="20"/>
        </w:rPr>
        <w:t>–</w:t>
      </w:r>
      <w:r w:rsidRPr="000B2C8E">
        <w:rPr>
          <w:rFonts w:ascii="Arial" w:eastAsia="等线" w:hAnsi="Arial" w:cs="Times New Roman"/>
          <w:b/>
          <w:noProof/>
          <w:sz w:val="24"/>
          <w:szCs w:val="20"/>
        </w:rPr>
        <w:t xml:space="preserve"> 23</w:t>
      </w:r>
      <w:r w:rsidRPr="007B57FD">
        <w:rPr>
          <w:rFonts w:ascii="Arial" w:eastAsia="等线" w:hAnsi="Arial" w:cs="Times New Roman" w:hint="eastAsia"/>
          <w:b/>
          <w:noProof/>
          <w:sz w:val="24"/>
          <w:szCs w:val="20"/>
          <w:vertAlign w:val="superscript"/>
        </w:rPr>
        <w:t>rd</w:t>
      </w:r>
      <w:r w:rsidRPr="000B2C8E">
        <w:rPr>
          <w:rFonts w:ascii="Arial" w:eastAsia="等线" w:hAnsi="Arial" w:cs="Times New Roman"/>
          <w:b/>
          <w:noProof/>
          <w:sz w:val="24"/>
          <w:szCs w:val="20"/>
        </w:rPr>
        <w:t xml:space="preserve"> May 2025</w:t>
      </w:r>
      <w:r w:rsidR="00FF7593">
        <w:rPr>
          <w:i/>
          <w:lang w:eastAsia="ko-KR"/>
        </w:rPr>
        <w:tab/>
      </w:r>
      <w:r w:rsidR="00FF7593" w:rsidRPr="1560FB07">
        <w:rPr>
          <w:i/>
          <w:iCs/>
          <w:sz w:val="11"/>
          <w:szCs w:val="11"/>
          <w:lang w:eastAsia="ko-KR"/>
        </w:rPr>
        <w:t xml:space="preserve"> </w:t>
      </w:r>
    </w:p>
    <w:p w14:paraId="1AA0DE9B" w14:textId="77777777" w:rsidR="00FF7593" w:rsidRDefault="00FF7593" w:rsidP="0049323B">
      <w:pPr>
        <w:pStyle w:val="CRCoverPage"/>
        <w:rPr>
          <w:rFonts w:cs="Arial"/>
          <w:b/>
          <w:bCs/>
          <w:sz w:val="24"/>
          <w:lang w:val="en-US"/>
        </w:rPr>
      </w:pPr>
    </w:p>
    <w:p w14:paraId="2C0E9612" w14:textId="404AE837" w:rsidR="0049323B" w:rsidRDefault="0049323B" w:rsidP="00565C18">
      <w:pPr>
        <w:tabs>
          <w:tab w:val="left" w:pos="1985"/>
        </w:tabs>
        <w:spacing w:after="120"/>
        <w:ind w:left="1971" w:hangingChars="818" w:hanging="1971"/>
        <w:rPr>
          <w:rFonts w:ascii="Arial" w:hAnsi="Arial" w:cs="Arial"/>
          <w:b/>
          <w:bCs/>
          <w:sz w:val="24"/>
        </w:rPr>
      </w:pPr>
      <w:r w:rsidRPr="00242FBB">
        <w:rPr>
          <w:rFonts w:ascii="Arial" w:hAnsi="Arial" w:cs="Arial"/>
          <w:b/>
          <w:bCs/>
          <w:sz w:val="24"/>
        </w:rPr>
        <w:t>Title:</w:t>
      </w:r>
      <w:r w:rsidRPr="00242FBB">
        <w:rPr>
          <w:rFonts w:ascii="Arial" w:hAnsi="Arial" w:cs="Arial"/>
          <w:b/>
          <w:bCs/>
          <w:sz w:val="24"/>
        </w:rPr>
        <w:tab/>
      </w:r>
      <w:bookmarkStart w:id="1" w:name="_Hlk166074679"/>
      <w:r>
        <w:rPr>
          <w:rFonts w:ascii="Arial" w:hAnsi="Arial" w:cs="Arial"/>
          <w:b/>
          <w:bCs/>
          <w:sz w:val="24"/>
        </w:rPr>
        <w:t>Discussion on</w:t>
      </w:r>
      <w:r w:rsidR="002F0758">
        <w:rPr>
          <w:rFonts w:ascii="Arial" w:hAnsi="Arial" w:cs="Arial" w:hint="eastAsia"/>
          <w:b/>
          <w:bCs/>
          <w:sz w:val="24"/>
        </w:rPr>
        <w:t xml:space="preserve"> </w:t>
      </w:r>
      <w:bookmarkEnd w:id="1"/>
      <w:r w:rsidR="009327CE">
        <w:rPr>
          <w:rFonts w:ascii="Arial" w:hAnsi="Arial" w:cs="Arial" w:hint="eastAsia"/>
          <w:b/>
          <w:bCs/>
          <w:sz w:val="24"/>
        </w:rPr>
        <w:t>continuous MDT</w:t>
      </w:r>
      <w:r w:rsidR="00D7050C">
        <w:rPr>
          <w:rFonts w:ascii="Arial" w:hAnsi="Arial" w:cs="Arial" w:hint="eastAsia"/>
          <w:b/>
          <w:bCs/>
          <w:sz w:val="24"/>
        </w:rPr>
        <w:t xml:space="preserve"> measurement</w:t>
      </w:r>
    </w:p>
    <w:p w14:paraId="68A9C77F" w14:textId="77777777" w:rsidR="004B4D0D" w:rsidRDefault="004B4D0D" w:rsidP="004B4D0D">
      <w:pPr>
        <w:pStyle w:val="CRCoverPage"/>
        <w:rPr>
          <w:rFonts w:eastAsiaTheme="minorEastAsia" w:cs="Arial"/>
          <w:b/>
          <w:bCs/>
          <w:sz w:val="24"/>
          <w:lang w:eastAsia="zh-CN"/>
        </w:rPr>
      </w:pPr>
      <w:r>
        <w:rPr>
          <w:rFonts w:cs="Arial"/>
          <w:b/>
          <w:bCs/>
          <w:sz w:val="24"/>
          <w:lang w:val="en-US"/>
        </w:rPr>
        <w:t>Source</w:t>
      </w:r>
      <w:r w:rsidRPr="008E2FBE">
        <w:rPr>
          <w:rFonts w:cs="Arial"/>
          <w:b/>
          <w:bCs/>
          <w:sz w:val="24"/>
          <w:lang w:val="en-US"/>
        </w:rPr>
        <w:t>:</w:t>
      </w:r>
      <w:r w:rsidRPr="008E2FBE">
        <w:rPr>
          <w:rFonts w:cs="Arial"/>
          <w:b/>
          <w:bCs/>
          <w:sz w:val="24"/>
          <w:lang w:val="en-US"/>
        </w:rPr>
        <w:tab/>
      </w:r>
      <w:r w:rsidRPr="008E2FBE">
        <w:rPr>
          <w:rFonts w:cs="Arial"/>
          <w:b/>
          <w:bCs/>
          <w:sz w:val="24"/>
          <w:lang w:val="en-US"/>
        </w:rPr>
        <w:tab/>
      </w:r>
      <w:r>
        <w:rPr>
          <w:rFonts w:cs="Arial"/>
          <w:b/>
          <w:bCs/>
          <w:sz w:val="24"/>
          <w:lang w:val="en-US"/>
        </w:rPr>
        <w:tab/>
      </w:r>
      <w:r>
        <w:rPr>
          <w:rFonts w:cs="Arial"/>
          <w:b/>
          <w:bCs/>
          <w:sz w:val="24"/>
          <w:lang w:val="en-US"/>
        </w:rPr>
        <w:tab/>
      </w:r>
      <w:r>
        <w:rPr>
          <w:rFonts w:eastAsiaTheme="minorEastAsia" w:cs="Arial" w:hint="eastAsia"/>
          <w:b/>
          <w:bCs/>
          <w:sz w:val="24"/>
          <w:lang w:eastAsia="zh-CN"/>
        </w:rPr>
        <w:t>China Telecom</w:t>
      </w:r>
    </w:p>
    <w:p w14:paraId="5F5D656C" w14:textId="0FED8A04" w:rsidR="006008E4" w:rsidRPr="009B04CE" w:rsidRDefault="006008E4" w:rsidP="006008E4">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Pr="00D042B7">
        <w:rPr>
          <w:rFonts w:eastAsia="宋体" w:cs="Arial"/>
          <w:b/>
          <w:bCs/>
          <w:sz w:val="24"/>
          <w:lang w:val="en-US"/>
        </w:rPr>
        <w:t>1</w:t>
      </w:r>
      <w:r>
        <w:rPr>
          <w:rFonts w:eastAsia="宋体" w:cs="Arial" w:hint="eastAsia"/>
          <w:b/>
          <w:bCs/>
          <w:sz w:val="24"/>
          <w:lang w:val="en-US" w:eastAsia="zh-CN"/>
        </w:rPr>
        <w:t>1</w:t>
      </w:r>
      <w:r w:rsidRPr="00D042B7">
        <w:rPr>
          <w:rFonts w:eastAsia="宋体" w:cs="Arial"/>
          <w:b/>
          <w:bCs/>
          <w:sz w:val="24"/>
          <w:lang w:val="en-US"/>
        </w:rPr>
        <w:t>.</w:t>
      </w:r>
      <w:r w:rsidR="009327CE">
        <w:rPr>
          <w:rFonts w:eastAsia="宋体" w:cs="Arial" w:hint="eastAsia"/>
          <w:b/>
          <w:bCs/>
          <w:sz w:val="24"/>
          <w:lang w:val="en-US" w:eastAsia="zh-CN"/>
        </w:rPr>
        <w:t>4</w:t>
      </w:r>
    </w:p>
    <w:p w14:paraId="469FF5FF" w14:textId="77777777" w:rsidR="0049323B" w:rsidRPr="00242FBB" w:rsidRDefault="0049323B" w:rsidP="0049323B">
      <w:pPr>
        <w:rPr>
          <w:rFonts w:ascii="Arial" w:hAnsi="Arial" w:cs="Arial"/>
          <w:b/>
          <w:sz w:val="24"/>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3CE82C09" w14:textId="456682DF" w:rsidR="00940724" w:rsidRDefault="00A020A2" w:rsidP="00D4406A">
      <w:pPr>
        <w:pStyle w:val="1"/>
      </w:pPr>
      <w:r>
        <w:rPr>
          <w:rFonts w:eastAsiaTheme="minorEastAsia" w:hint="eastAsia"/>
          <w:lang w:eastAsia="zh-CN"/>
        </w:rPr>
        <w:t>1</w:t>
      </w:r>
      <w:r>
        <w:rPr>
          <w:rFonts w:hint="eastAsia"/>
        </w:rPr>
        <w:t xml:space="preserve">. </w:t>
      </w:r>
      <w:r w:rsidR="00940724">
        <w:t>Introduction</w:t>
      </w:r>
    </w:p>
    <w:p w14:paraId="79BA7856" w14:textId="63DEA247" w:rsidR="000A683D" w:rsidRDefault="000A683D" w:rsidP="000A683D">
      <w:pPr>
        <w:spacing w:after="180"/>
        <w:jc w:val="both"/>
        <w:rPr>
          <w:rFonts w:ascii="Times New Roman" w:eastAsia="宋体" w:hAnsi="Times New Roman" w:cs="Times New Roman"/>
          <w:sz w:val="20"/>
          <w:szCs w:val="20"/>
        </w:rPr>
      </w:pPr>
      <w:bookmarkStart w:id="2" w:name="_Hlk181932757"/>
      <w:bookmarkStart w:id="3" w:name="_Hlk166074066"/>
      <w:r>
        <w:rPr>
          <w:rFonts w:ascii="Times New Roman" w:eastAsia="宋体" w:hAnsi="Times New Roman" w:cs="Times New Roman" w:hint="eastAsia"/>
          <w:sz w:val="20"/>
          <w:szCs w:val="20"/>
        </w:rPr>
        <w:t xml:space="preserve">In </w:t>
      </w:r>
      <w:r w:rsidR="00837453">
        <w:rPr>
          <w:rFonts w:ascii="Times New Roman" w:eastAsia="宋体" w:hAnsi="Times New Roman" w:cs="Times New Roman" w:hint="eastAsia"/>
          <w:sz w:val="20"/>
          <w:szCs w:val="20"/>
        </w:rPr>
        <w:t xml:space="preserve">the </w:t>
      </w:r>
      <w:r w:rsidR="006E6E5D">
        <w:rPr>
          <w:rFonts w:ascii="Times New Roman" w:eastAsia="宋体" w:hAnsi="Times New Roman" w:cs="Times New Roman" w:hint="eastAsia"/>
          <w:sz w:val="20"/>
          <w:szCs w:val="20"/>
        </w:rPr>
        <w:t>previous</w:t>
      </w:r>
      <w:r w:rsidR="00837453">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t>meeting</w:t>
      </w:r>
      <w:r w:rsidR="00721CBA">
        <w:rPr>
          <w:rFonts w:ascii="Times New Roman" w:eastAsia="宋体" w:hAnsi="Times New Roman" w:cs="Times New Roman" w:hint="eastAsia"/>
          <w:sz w:val="20"/>
          <w:szCs w:val="20"/>
        </w:rPr>
        <w:t>s</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the following</w:t>
      </w:r>
      <w:r>
        <w:rPr>
          <w:rFonts w:ascii="Times New Roman" w:eastAsia="宋体" w:hAnsi="Times New Roman" w:cs="Times New Roman" w:hint="eastAsia"/>
          <w:sz w:val="20"/>
          <w:szCs w:val="20"/>
        </w:rPr>
        <w:t xml:space="preserve"> agreements were made with several FFSs.</w:t>
      </w:r>
    </w:p>
    <w:tbl>
      <w:tblPr>
        <w:tblW w:w="9930" w:type="dxa"/>
        <w:tblInd w:w="-39" w:type="dxa"/>
        <w:tblLayout w:type="fixed"/>
        <w:tblLook w:val="0000" w:firstRow="0" w:lastRow="0" w:firstColumn="0" w:lastColumn="0" w:noHBand="0" w:noVBand="0"/>
      </w:tblPr>
      <w:tblGrid>
        <w:gridCol w:w="9930"/>
      </w:tblGrid>
      <w:tr w:rsidR="00721CBA" w:rsidRPr="00721CBA" w14:paraId="09ABD63D" w14:textId="77777777" w:rsidTr="00C32053">
        <w:tc>
          <w:tcPr>
            <w:tcW w:w="9930" w:type="dxa"/>
            <w:tcBorders>
              <w:top w:val="single" w:sz="4" w:space="0" w:color="000000"/>
              <w:left w:val="single" w:sz="4" w:space="0" w:color="000000"/>
              <w:bottom w:val="single" w:sz="4" w:space="0" w:color="000000"/>
              <w:right w:val="single" w:sz="4" w:space="0" w:color="000000"/>
            </w:tcBorders>
            <w:shd w:val="clear" w:color="auto" w:fill="CCFF99"/>
          </w:tcPr>
          <w:p w14:paraId="71E64DCB" w14:textId="77777777" w:rsidR="00BC3D62" w:rsidRPr="00137688" w:rsidRDefault="00BC3D62" w:rsidP="00BC3D62">
            <w:pPr>
              <w:widowControl w:val="0"/>
              <w:spacing w:before="120" w:after="100" w:afterAutospacing="1" w:line="280" w:lineRule="atLeast"/>
              <w:contextualSpacing/>
              <w:jc w:val="both"/>
              <w:rPr>
                <w:rFonts w:ascii="Calibri" w:eastAsia="MS Mincho" w:hAnsi="Calibri" w:cs="Calibri"/>
                <w:i/>
                <w:iCs/>
                <w:color w:val="00B050"/>
                <w:kern w:val="2"/>
                <w:sz w:val="16"/>
                <w:szCs w:val="16"/>
                <w:u w:val="single"/>
              </w:rPr>
            </w:pPr>
            <w:r w:rsidRPr="00137688">
              <w:rPr>
                <w:rFonts w:ascii="Calibri" w:eastAsia="MS Mincho" w:hAnsi="Calibri" w:cs="Calibri" w:hint="eastAsia"/>
                <w:i/>
                <w:iCs/>
                <w:color w:val="00B050"/>
                <w:kern w:val="2"/>
                <w:sz w:val="16"/>
                <w:szCs w:val="16"/>
                <w:u w:val="single"/>
              </w:rPr>
              <w:t>C</w:t>
            </w:r>
            <w:r w:rsidRPr="00137688">
              <w:rPr>
                <w:rFonts w:ascii="Calibri" w:eastAsia="MS Mincho" w:hAnsi="Calibri" w:cs="Calibri"/>
                <w:i/>
                <w:iCs/>
                <w:color w:val="00B050"/>
                <w:kern w:val="2"/>
                <w:sz w:val="16"/>
                <w:szCs w:val="16"/>
                <w:u w:val="single"/>
              </w:rPr>
              <w:t>ontinuous MDT collection targeting the same UE across RRC states</w:t>
            </w:r>
          </w:p>
          <w:p w14:paraId="2B434E52" w14:textId="77777777" w:rsidR="00BC3D62" w:rsidRPr="00137688" w:rsidRDefault="00BC3D62" w:rsidP="00BC3D62">
            <w:pPr>
              <w:overflowPunct w:val="0"/>
              <w:autoSpaceDE w:val="0"/>
              <w:autoSpaceDN w:val="0"/>
              <w:adjustRightInd w:val="0"/>
              <w:spacing w:before="100" w:beforeAutospacing="1" w:after="180"/>
              <w:textAlignment w:val="baseline"/>
              <w:rPr>
                <w:rFonts w:ascii="Times New Roman" w:eastAsia="MS Mincho" w:hAnsi="Times New Roman" w:cs="Calibri"/>
                <w:i/>
                <w:iCs/>
                <w:color w:val="00B050"/>
                <w:kern w:val="2"/>
                <w:sz w:val="16"/>
                <w:szCs w:val="16"/>
              </w:rPr>
            </w:pPr>
            <w:r w:rsidRPr="00137688">
              <w:rPr>
                <w:rFonts w:ascii="Times New Roman" w:eastAsia="MS Mincho" w:hAnsi="Times New Roman" w:cs="Calibri"/>
                <w:i/>
                <w:iCs/>
                <w:color w:val="00B050"/>
                <w:kern w:val="2"/>
                <w:sz w:val="16"/>
                <w:szCs w:val="16"/>
              </w:rPr>
              <w:t xml:space="preserve">RAN3 assumes that the OAM configures Management Based MDT for Continuous MDT towards the NG-RAN. </w:t>
            </w:r>
          </w:p>
          <w:p w14:paraId="50207714" w14:textId="77777777" w:rsidR="00BC3D62" w:rsidRPr="00137688" w:rsidRDefault="00BC3D62" w:rsidP="00BC3D62">
            <w:pPr>
              <w:widowControl w:val="0"/>
              <w:overflowPunct w:val="0"/>
              <w:autoSpaceDE w:val="0"/>
              <w:autoSpaceDN w:val="0"/>
              <w:adjustRightInd w:val="0"/>
              <w:spacing w:before="100" w:beforeAutospacing="1" w:after="180"/>
              <w:ind w:left="144" w:hanging="144"/>
              <w:textAlignment w:val="baseline"/>
              <w:rPr>
                <w:rFonts w:ascii="Times New Roman" w:eastAsia="MS Mincho" w:hAnsi="Times New Roman" w:cs="Calibri"/>
                <w:i/>
                <w:iCs/>
                <w:color w:val="00B050"/>
                <w:kern w:val="2"/>
                <w:sz w:val="16"/>
                <w:szCs w:val="16"/>
              </w:rPr>
            </w:pPr>
            <w:r w:rsidRPr="00137688">
              <w:rPr>
                <w:rFonts w:ascii="Times New Roman" w:eastAsia="MS Mincho" w:hAnsi="Times New Roman" w:cs="Calibri"/>
                <w:i/>
                <w:iCs/>
                <w:color w:val="00B050"/>
                <w:kern w:val="2"/>
                <w:sz w:val="16"/>
                <w:szCs w:val="16"/>
              </w:rPr>
              <w:t>In R19, introducing the Continuous MDT functionality with a solution being applicable to legacy UEs and not only to Rel-19 UEs.</w:t>
            </w:r>
          </w:p>
          <w:p w14:paraId="08852B90" w14:textId="77777777" w:rsidR="00BC3D62" w:rsidRPr="00137688" w:rsidRDefault="00BC3D62" w:rsidP="00BC3D62">
            <w:pPr>
              <w:widowControl w:val="0"/>
              <w:overflowPunct w:val="0"/>
              <w:autoSpaceDE w:val="0"/>
              <w:autoSpaceDN w:val="0"/>
              <w:adjustRightInd w:val="0"/>
              <w:spacing w:before="100" w:beforeAutospacing="1" w:after="180"/>
              <w:ind w:left="144" w:hanging="144"/>
              <w:textAlignment w:val="baseline"/>
              <w:rPr>
                <w:rFonts w:ascii="Times New Roman" w:eastAsia="MS Mincho" w:hAnsi="Times New Roman" w:cs="Calibri"/>
                <w:i/>
                <w:iCs/>
                <w:color w:val="00B050"/>
                <w:kern w:val="2"/>
                <w:sz w:val="16"/>
                <w:szCs w:val="16"/>
              </w:rPr>
            </w:pPr>
            <w:r w:rsidRPr="00137688">
              <w:rPr>
                <w:rFonts w:ascii="Times New Roman" w:eastAsia="MS Mincho" w:hAnsi="Times New Roman" w:cs="Calibri"/>
                <w:i/>
                <w:iCs/>
                <w:color w:val="00B050"/>
                <w:kern w:val="2"/>
                <w:sz w:val="16"/>
                <w:szCs w:val="16"/>
              </w:rPr>
              <w:t>Agree to send an LS to SA5 capturing e.g. problem description, solutions requirements, potential solutions (if agreeable). When to send the LS depends on convergence on the content of the LS.</w:t>
            </w:r>
          </w:p>
          <w:p w14:paraId="77E4D900" w14:textId="77777777" w:rsidR="00BC3D62" w:rsidRPr="00137688" w:rsidRDefault="00BC3D62" w:rsidP="00BC3D62">
            <w:pPr>
              <w:overflowPunct w:val="0"/>
              <w:autoSpaceDE w:val="0"/>
              <w:adjustRightInd w:val="0"/>
              <w:textAlignment w:val="baseline"/>
              <w:rPr>
                <w:rFonts w:ascii="Times New Roman" w:eastAsia="MS Mincho" w:hAnsi="Times New Roman" w:cs="Calibri"/>
                <w:i/>
                <w:iCs/>
                <w:color w:val="00B050"/>
                <w:kern w:val="2"/>
                <w:sz w:val="16"/>
                <w:szCs w:val="16"/>
              </w:rPr>
            </w:pPr>
            <w:r w:rsidRPr="00137688">
              <w:rPr>
                <w:rFonts w:ascii="Times New Roman" w:eastAsia="MS Mincho" w:hAnsi="Times New Roman" w:cs="Calibri"/>
                <w:i/>
                <w:iCs/>
                <w:color w:val="00B050"/>
                <w:kern w:val="2"/>
                <w:sz w:val="16"/>
                <w:szCs w:val="16"/>
              </w:rPr>
              <w:t>RAN3 assumes a solution for continuous MDT should minimize impacts on the current Management Based MDT framework.</w:t>
            </w:r>
          </w:p>
          <w:p w14:paraId="04B40837" w14:textId="470EB794" w:rsidR="00DC5F03" w:rsidRPr="006E6E5D" w:rsidRDefault="00BC3D62" w:rsidP="006E6E5D">
            <w:pPr>
              <w:widowControl w:val="0"/>
              <w:spacing w:before="120" w:after="100" w:afterAutospacing="1" w:line="280" w:lineRule="atLeast"/>
              <w:contextualSpacing/>
              <w:jc w:val="both"/>
              <w:rPr>
                <w:rFonts w:ascii="Calibri" w:eastAsia="宋体" w:hAnsi="Calibri" w:cs="Calibri"/>
                <w:i/>
                <w:color w:val="FF0000"/>
                <w:kern w:val="2"/>
                <w:sz w:val="16"/>
                <w:szCs w:val="16"/>
              </w:rPr>
            </w:pPr>
            <w:r w:rsidRPr="00137688">
              <w:rPr>
                <w:rFonts w:ascii="Calibri" w:eastAsia="MS Mincho" w:hAnsi="Calibri" w:cs="Calibri" w:hint="eastAsia"/>
                <w:i/>
                <w:iCs/>
                <w:color w:val="00B050"/>
                <w:kern w:val="2"/>
                <w:sz w:val="16"/>
                <w:szCs w:val="16"/>
              </w:rPr>
              <w:t>L</w:t>
            </w:r>
            <w:r w:rsidRPr="00137688">
              <w:rPr>
                <w:rFonts w:ascii="Calibri" w:eastAsia="MS Mincho" w:hAnsi="Calibri" w:cs="Calibri"/>
                <w:i/>
                <w:iCs/>
                <w:color w:val="00B050"/>
                <w:kern w:val="2"/>
                <w:sz w:val="16"/>
                <w:szCs w:val="16"/>
              </w:rPr>
              <w:t>S to SA5 in</w:t>
            </w:r>
            <w:r w:rsidRPr="00137688">
              <w:rPr>
                <w:rFonts w:ascii="Calibri" w:eastAsia="宋体" w:hAnsi="Calibri" w:cs="Calibri"/>
                <w:i/>
                <w:color w:val="FF0000"/>
                <w:kern w:val="2"/>
                <w:sz w:val="16"/>
                <w:szCs w:val="16"/>
              </w:rPr>
              <w:t xml:space="preserve"> </w:t>
            </w:r>
            <w:hyperlink r:id="rId12" w:history="1">
              <w:r w:rsidRPr="00137688">
                <w:rPr>
                  <w:rFonts w:ascii="Calibri" w:eastAsia="宋体" w:hAnsi="Calibri" w:cs="Calibri"/>
                  <w:i/>
                  <w:color w:val="0000FF"/>
                  <w:kern w:val="2"/>
                  <w:sz w:val="16"/>
                  <w:szCs w:val="16"/>
                  <w:u w:val="single"/>
                </w:rPr>
                <w:t>R3-250891</w:t>
              </w:r>
            </w:hyperlink>
          </w:p>
        </w:tc>
      </w:tr>
      <w:bookmarkEnd w:id="2"/>
    </w:tbl>
    <w:p w14:paraId="48E43DD6" w14:textId="77777777" w:rsidR="00043638" w:rsidRPr="00043638" w:rsidRDefault="00043638" w:rsidP="000857BA">
      <w:pPr>
        <w:spacing w:after="180"/>
        <w:jc w:val="both"/>
        <w:rPr>
          <w:rFonts w:ascii="Times New Roman" w:eastAsia="宋体" w:hAnsi="Times New Roman" w:cs="Times New Roman"/>
          <w:b/>
          <w:color w:val="008000"/>
          <w:sz w:val="20"/>
          <w:szCs w:val="20"/>
        </w:rPr>
      </w:pPr>
    </w:p>
    <w:p w14:paraId="722830A1" w14:textId="5596C72B" w:rsidR="006E6E5D" w:rsidRDefault="006E6E5D" w:rsidP="000857BA">
      <w:pPr>
        <w:spacing w:after="18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this contribution, we continue discussing </w:t>
      </w:r>
      <w:r w:rsidR="009B7056">
        <w:rPr>
          <w:rFonts w:ascii="Times New Roman" w:eastAsia="宋体" w:hAnsi="Times New Roman" w:cs="Times New Roman" w:hint="eastAsia"/>
          <w:sz w:val="20"/>
          <w:szCs w:val="20"/>
        </w:rPr>
        <w:t>m</w:t>
      </w:r>
      <w:r w:rsidR="009B7056" w:rsidRPr="009B7056">
        <w:rPr>
          <w:rFonts w:ascii="Times New Roman" w:eastAsia="宋体" w:hAnsi="Times New Roman" w:cs="Times New Roman"/>
          <w:sz w:val="20"/>
          <w:szCs w:val="20"/>
        </w:rPr>
        <w:t xml:space="preserve">easurement </w:t>
      </w:r>
      <w:r w:rsidR="009B7056">
        <w:rPr>
          <w:rFonts w:ascii="Times New Roman" w:eastAsia="宋体" w:hAnsi="Times New Roman" w:cs="Times New Roman" w:hint="eastAsia"/>
          <w:sz w:val="20"/>
          <w:szCs w:val="20"/>
        </w:rPr>
        <w:t>c</w:t>
      </w:r>
      <w:r w:rsidR="009B7056" w:rsidRPr="009B7056">
        <w:rPr>
          <w:rFonts w:ascii="Times New Roman" w:eastAsia="宋体" w:hAnsi="Times New Roman" w:cs="Times New Roman"/>
          <w:sz w:val="20"/>
          <w:szCs w:val="20"/>
        </w:rPr>
        <w:t xml:space="preserve">ontinuity </w:t>
      </w:r>
      <w:r w:rsidR="003A0D30">
        <w:rPr>
          <w:rFonts w:ascii="Times New Roman" w:eastAsia="宋体" w:hAnsi="Times New Roman" w:cs="Times New Roman"/>
          <w:sz w:val="20"/>
          <w:szCs w:val="20"/>
        </w:rPr>
        <w:t>p</w:t>
      </w:r>
      <w:r w:rsidR="003A0D30" w:rsidRPr="009B7056">
        <w:rPr>
          <w:rFonts w:ascii="Times New Roman" w:eastAsia="宋体" w:hAnsi="Times New Roman" w:cs="Times New Roman"/>
          <w:sz w:val="20"/>
          <w:szCs w:val="20"/>
        </w:rPr>
        <w:t>roblems</w:t>
      </w:r>
      <w:r>
        <w:rPr>
          <w:rFonts w:ascii="Times New Roman" w:eastAsia="宋体" w:hAnsi="Times New Roman" w:cs="Times New Roman" w:hint="eastAsia"/>
          <w:sz w:val="20"/>
          <w:szCs w:val="20"/>
        </w:rPr>
        <w:t xml:space="preserve"> based on the reply LS from SA5 [2].</w:t>
      </w:r>
    </w:p>
    <w:bookmarkEnd w:id="3"/>
    <w:p w14:paraId="23FE1BB3" w14:textId="77C9974C" w:rsidR="000B18D1" w:rsidRPr="00C906AB" w:rsidRDefault="00A020A2" w:rsidP="00C906AB">
      <w:pPr>
        <w:pStyle w:val="1"/>
        <w:rPr>
          <w:rFonts w:eastAsiaTheme="minorEastAsia"/>
          <w:lang w:eastAsia="zh-CN"/>
        </w:rPr>
      </w:pPr>
      <w:r>
        <w:rPr>
          <w:rFonts w:eastAsiaTheme="minorEastAsia" w:hint="eastAsia"/>
          <w:lang w:eastAsia="zh-CN"/>
        </w:rPr>
        <w:t>2</w:t>
      </w:r>
      <w:r>
        <w:rPr>
          <w:rFonts w:hint="eastAsia"/>
        </w:rPr>
        <w:t xml:space="preserve">. </w:t>
      </w:r>
      <w:r w:rsidR="00940724">
        <w:t>Discussion</w:t>
      </w:r>
      <w:bookmarkStart w:id="4" w:name="_Hlk162361565"/>
    </w:p>
    <w:p w14:paraId="7CC971FF" w14:textId="2DD7FC4A" w:rsidR="006E6E5D" w:rsidRDefault="006E6E5D" w:rsidP="006E6E5D">
      <w:pPr>
        <w:spacing w:after="180"/>
        <w:jc w:val="both"/>
        <w:rPr>
          <w:rFonts w:ascii="Times New Roman" w:eastAsia="等线" w:hAnsi="Times New Roman" w:cs="Times New Roman"/>
          <w:iCs/>
          <w:sz w:val="20"/>
          <w:szCs w:val="20"/>
          <w:lang w:val="en-GB"/>
        </w:rPr>
      </w:pPr>
      <w:r>
        <w:rPr>
          <w:rFonts w:ascii="Times New Roman" w:eastAsia="宋体" w:hAnsi="Times New Roman" w:cs="Times New Roman" w:hint="eastAsia"/>
          <w:sz w:val="20"/>
          <w:szCs w:val="20"/>
        </w:rPr>
        <w:t>In R3-253024 [2], SA5 provided response to RAN3</w:t>
      </w:r>
      <w:r>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s LS on </w:t>
      </w:r>
      <w:r w:rsidRPr="009E515C">
        <w:rPr>
          <w:rFonts w:ascii="Times New Roman" w:eastAsia="等线" w:hAnsi="Times New Roman" w:cs="Times New Roman"/>
          <w:iCs/>
          <w:sz w:val="20"/>
          <w:szCs w:val="20"/>
          <w:lang w:val="en-GB" w:eastAsia="en-GB"/>
        </w:rPr>
        <w:t xml:space="preserve">Continuous </w:t>
      </w:r>
      <w:r w:rsidRPr="009E515C">
        <w:rPr>
          <w:rFonts w:ascii="Times New Roman" w:eastAsia="等线" w:hAnsi="Times New Roman" w:cs="Times New Roman"/>
          <w:sz w:val="20"/>
          <w:szCs w:val="20"/>
          <w:lang w:eastAsia="en-GB"/>
        </w:rPr>
        <w:t xml:space="preserve">Management Based </w:t>
      </w:r>
      <w:r w:rsidRPr="009E515C">
        <w:rPr>
          <w:rFonts w:ascii="Times New Roman" w:eastAsia="等线" w:hAnsi="Times New Roman" w:cs="Times New Roman"/>
          <w:iCs/>
          <w:sz w:val="20"/>
          <w:szCs w:val="20"/>
          <w:lang w:val="en-GB" w:eastAsia="en-GB"/>
        </w:rPr>
        <w:t>MDT.</w:t>
      </w:r>
      <w:r>
        <w:rPr>
          <w:rFonts w:ascii="Times New Roman" w:eastAsia="等线" w:hAnsi="Times New Roman" w:cs="Times New Roman" w:hint="eastAsia"/>
          <w:iCs/>
          <w:sz w:val="20"/>
          <w:szCs w:val="20"/>
          <w:lang w:val="en-GB"/>
        </w:rPr>
        <w:t xml:space="preserve"> The details are as follows:</w:t>
      </w:r>
    </w:p>
    <w:p w14:paraId="77EAB913" w14:textId="5B9CE5C7" w:rsidR="006E6E5D" w:rsidRPr="006E6E5D" w:rsidRDefault="006E6E5D" w:rsidP="006E6E5D">
      <w:pPr>
        <w:spacing w:after="180"/>
        <w:jc w:val="both"/>
        <w:rPr>
          <w:rFonts w:ascii="Times New Roman" w:eastAsia="宋体" w:hAnsi="Times New Roman" w:cs="Times New Roman"/>
          <w:sz w:val="20"/>
          <w:szCs w:val="20"/>
        </w:rPr>
      </w:pPr>
      <w:r w:rsidRPr="006E6E5D">
        <w:rPr>
          <w:rFonts w:ascii="Times New Roman" w:eastAsia="等线" w:hAnsi="Times New Roman" w:cs="Times New Roman" w:hint="eastAsia"/>
          <w:iCs/>
          <w:sz w:val="20"/>
          <w:szCs w:val="20"/>
          <w:highlight w:val="yellow"/>
          <w:lang w:val="en-GB"/>
        </w:rPr>
        <w:t>-----------quoted from R3-253024-------------------</w:t>
      </w:r>
    </w:p>
    <w:p w14:paraId="15A2209D" w14:textId="77777777" w:rsidR="006E6E5D" w:rsidRPr="006E6E5D" w:rsidRDefault="006E6E5D" w:rsidP="006E6E5D">
      <w:pPr>
        <w:spacing w:after="180"/>
        <w:rPr>
          <w:rFonts w:ascii="Times New Roman" w:eastAsia="等线" w:hAnsi="Times New Roman" w:cs="Times New Roman"/>
          <w:i/>
          <w:sz w:val="20"/>
          <w:szCs w:val="20"/>
          <w:lang w:val="en-GB"/>
        </w:rPr>
      </w:pPr>
      <w:r w:rsidRPr="006E6E5D">
        <w:rPr>
          <w:rFonts w:ascii="Times New Roman" w:eastAsia="等线" w:hAnsi="Times New Roman" w:cs="Times New Roman"/>
          <w:i/>
          <w:sz w:val="20"/>
          <w:szCs w:val="20"/>
          <w:lang w:val="en-GB"/>
        </w:rPr>
        <w:t xml:space="preserve">For </w:t>
      </w:r>
      <w:bookmarkStart w:id="5" w:name="_Hlk197675708"/>
      <w:r w:rsidRPr="006E6E5D">
        <w:rPr>
          <w:rFonts w:ascii="Times New Roman" w:eastAsia="等线" w:hAnsi="Times New Roman" w:cs="Times New Roman"/>
          <w:i/>
          <w:sz w:val="20"/>
          <w:szCs w:val="20"/>
          <w:lang w:val="en-GB"/>
        </w:rPr>
        <w:t>Measurement Continuity Problem</w:t>
      </w:r>
      <w:bookmarkEnd w:id="5"/>
      <w:r w:rsidRPr="006E6E5D">
        <w:rPr>
          <w:rFonts w:ascii="Times New Roman" w:eastAsia="等线" w:hAnsi="Times New Roman" w:cs="Times New Roman"/>
          <w:i/>
          <w:sz w:val="20"/>
          <w:szCs w:val="20"/>
          <w:lang w:val="en-GB"/>
        </w:rPr>
        <w:t>, regarding RAN3 agreements:</w:t>
      </w:r>
    </w:p>
    <w:p w14:paraId="07C9F437" w14:textId="77777777" w:rsidR="006E6E5D" w:rsidRPr="006E6E5D" w:rsidRDefault="006E6E5D" w:rsidP="006E6E5D">
      <w:pPr>
        <w:spacing w:after="180"/>
        <w:rPr>
          <w:rFonts w:ascii="Times New Roman" w:eastAsia="等线" w:hAnsi="Times New Roman" w:cs="Times New Roman"/>
          <w:b/>
          <w:i/>
          <w:sz w:val="20"/>
          <w:szCs w:val="20"/>
          <w:lang w:val="en-GB" w:eastAsia="en-GB"/>
        </w:rPr>
      </w:pPr>
      <w:r w:rsidRPr="006E6E5D">
        <w:rPr>
          <w:rFonts w:ascii="Times New Roman" w:eastAsia="等线" w:hAnsi="Times New Roman" w:cs="Times New Roman"/>
          <w:b/>
          <w:i/>
          <w:sz w:val="20"/>
          <w:szCs w:val="20"/>
          <w:lang w:val="en-GB" w:eastAsia="en-GB"/>
        </w:rPr>
        <w:t>RAN3: “ The OAM provides to the RAN means to identify that the Management Based MDT is for Continuous MDT, e.g. reusing existing Management Based MDT configuration information.”</w:t>
      </w:r>
    </w:p>
    <w:p w14:paraId="69AA98E7" w14:textId="77777777" w:rsidR="006E6E5D" w:rsidRPr="006E6E5D" w:rsidRDefault="006E6E5D" w:rsidP="006E6E5D">
      <w:pPr>
        <w:spacing w:after="180"/>
        <w:rPr>
          <w:rFonts w:ascii="Times New Roman" w:eastAsia="等线" w:hAnsi="Times New Roman" w:cs="Times New Roman"/>
          <w:i/>
          <w:sz w:val="20"/>
          <w:szCs w:val="20"/>
          <w:lang w:val="en-GB"/>
        </w:rPr>
      </w:pPr>
      <w:r w:rsidRPr="006E6E5D">
        <w:rPr>
          <w:rFonts w:ascii="Times New Roman" w:eastAsia="等线" w:hAnsi="Times New Roman" w:cs="Times New Roman" w:hint="eastAsia"/>
          <w:b/>
          <w:i/>
          <w:sz w:val="20"/>
          <w:szCs w:val="20"/>
          <w:lang w:val="en-GB"/>
        </w:rPr>
        <w:t>A</w:t>
      </w:r>
      <w:r w:rsidRPr="006E6E5D">
        <w:rPr>
          <w:rFonts w:ascii="Times New Roman" w:eastAsia="等线" w:hAnsi="Times New Roman" w:cs="Times New Roman"/>
          <w:b/>
          <w:i/>
          <w:sz w:val="20"/>
          <w:szCs w:val="20"/>
          <w:lang w:val="en-GB"/>
        </w:rPr>
        <w:t>nswer from SA5:</w:t>
      </w:r>
      <w:r w:rsidRPr="006E6E5D">
        <w:rPr>
          <w:rFonts w:ascii="Times New Roman" w:eastAsia="等线" w:hAnsi="Times New Roman" w:cs="Times New Roman"/>
          <w:i/>
          <w:sz w:val="20"/>
          <w:szCs w:val="20"/>
          <w:lang w:val="en-GB"/>
        </w:rPr>
        <w:t xml:space="preserve"> In SA5 point of view, i</w:t>
      </w:r>
      <w:r w:rsidRPr="006E6E5D">
        <w:rPr>
          <w:rFonts w:ascii="Times New Roman" w:eastAsia="等线" w:hAnsi="Times New Roman" w:cs="Times New Roman"/>
          <w:i/>
          <w:sz w:val="20"/>
          <w:szCs w:val="20"/>
          <w:lang w:eastAsia="en-GB"/>
        </w:rPr>
        <w:t>t is feasible for OAM to provide the configuration mechanisms to RAN to identify Management based MDT for continuous MDT. SA5 expects that RAN3 could provide the configuration details as OAM requirements.</w:t>
      </w:r>
    </w:p>
    <w:p w14:paraId="50B8B53A" w14:textId="77777777" w:rsidR="006E6E5D" w:rsidRPr="006E6E5D" w:rsidRDefault="006E6E5D" w:rsidP="006E6E5D">
      <w:pPr>
        <w:spacing w:after="180"/>
        <w:rPr>
          <w:rFonts w:ascii="Times New Roman" w:eastAsia="等线" w:hAnsi="Times New Roman" w:cs="Times New Roman"/>
          <w:b/>
          <w:i/>
          <w:sz w:val="20"/>
          <w:szCs w:val="20"/>
          <w:lang w:val="en-GB" w:eastAsia="en-GB"/>
        </w:rPr>
      </w:pPr>
      <w:r w:rsidRPr="006E6E5D">
        <w:rPr>
          <w:rFonts w:ascii="Times New Roman" w:eastAsia="等线" w:hAnsi="Times New Roman" w:cs="Times New Roman"/>
          <w:b/>
          <w:i/>
          <w:sz w:val="20"/>
          <w:szCs w:val="20"/>
          <w:lang w:val="en-GB" w:eastAsia="en-GB"/>
        </w:rPr>
        <w:t>RAN3: “RAN3 will derive solutions for the Measurement Continuity Problem across RRC_Connected mobility. SA5 is requested to focus on the Measurement Continuity Problem across different RRC states.”</w:t>
      </w:r>
    </w:p>
    <w:p w14:paraId="590D4DB5" w14:textId="77777777" w:rsidR="006E6E5D" w:rsidRPr="006E6E5D" w:rsidRDefault="006E6E5D" w:rsidP="006E6E5D">
      <w:pPr>
        <w:spacing w:after="180"/>
        <w:rPr>
          <w:rFonts w:ascii="Times New Roman" w:eastAsia="等线" w:hAnsi="Times New Roman" w:cs="Times New Roman"/>
          <w:i/>
          <w:sz w:val="20"/>
          <w:szCs w:val="20"/>
          <w:lang w:val="en-GB"/>
        </w:rPr>
      </w:pPr>
      <w:r w:rsidRPr="006E6E5D">
        <w:rPr>
          <w:rFonts w:ascii="Times New Roman" w:eastAsia="等线" w:hAnsi="Times New Roman" w:cs="Times New Roman" w:hint="eastAsia"/>
          <w:b/>
          <w:i/>
          <w:sz w:val="20"/>
          <w:szCs w:val="20"/>
          <w:lang w:val="en-GB"/>
        </w:rPr>
        <w:t>A</w:t>
      </w:r>
      <w:r w:rsidRPr="006E6E5D">
        <w:rPr>
          <w:rFonts w:ascii="Times New Roman" w:eastAsia="等线" w:hAnsi="Times New Roman" w:cs="Times New Roman"/>
          <w:b/>
          <w:i/>
          <w:sz w:val="20"/>
          <w:szCs w:val="20"/>
          <w:lang w:val="en-GB"/>
        </w:rPr>
        <w:t>nswer from SA5:</w:t>
      </w:r>
      <w:r w:rsidRPr="006E6E5D">
        <w:rPr>
          <w:rFonts w:ascii="Times New Roman" w:eastAsia="等线" w:hAnsi="Times New Roman" w:cs="Times New Roman"/>
          <w:i/>
          <w:sz w:val="20"/>
          <w:szCs w:val="20"/>
          <w:lang w:val="en-GB"/>
        </w:rPr>
        <w:t xml:space="preserve"> </w:t>
      </w:r>
      <w:r w:rsidRPr="006E6E5D">
        <w:rPr>
          <w:rFonts w:ascii="Times New Roman" w:eastAsia="等线" w:hAnsi="Times New Roman" w:cs="Times New Roman"/>
          <w:i/>
          <w:sz w:val="20"/>
          <w:szCs w:val="20"/>
          <w:lang w:val="en-GB" w:eastAsia="en-GB"/>
        </w:rPr>
        <w:t>SA5 would like RAN3 to provide some clarifications on what problem is referred by “the Measurement Continuity Problem across different RRC states”.</w:t>
      </w:r>
    </w:p>
    <w:p w14:paraId="6E6AF836" w14:textId="77777777" w:rsidR="006E6E5D" w:rsidRPr="006E6E5D" w:rsidRDefault="006E6E5D" w:rsidP="006E6E5D">
      <w:pPr>
        <w:spacing w:after="180"/>
        <w:rPr>
          <w:rFonts w:ascii="Times New Roman" w:eastAsia="等线" w:hAnsi="Times New Roman" w:cs="Times New Roman"/>
          <w:b/>
          <w:i/>
          <w:sz w:val="20"/>
          <w:szCs w:val="20"/>
          <w:lang w:val="en-GB" w:eastAsia="en-GB"/>
        </w:rPr>
      </w:pPr>
      <w:r w:rsidRPr="006E6E5D">
        <w:rPr>
          <w:rFonts w:ascii="Times New Roman" w:eastAsia="等线" w:hAnsi="Times New Roman" w:cs="Times New Roman"/>
          <w:b/>
          <w:i/>
          <w:sz w:val="20"/>
          <w:szCs w:val="20"/>
          <w:lang w:val="en-GB" w:eastAsia="en-GB"/>
        </w:rPr>
        <w:t>RAN3: “ A solution should minimise impacts on the current Management Based MDT framework.”</w:t>
      </w:r>
    </w:p>
    <w:p w14:paraId="18C11932" w14:textId="77777777" w:rsidR="006E6E5D" w:rsidRPr="006E6E5D" w:rsidRDefault="006E6E5D" w:rsidP="006E6E5D">
      <w:pPr>
        <w:spacing w:after="180"/>
        <w:rPr>
          <w:rFonts w:ascii="Times New Roman" w:eastAsia="等线" w:hAnsi="Times New Roman" w:cs="Times New Roman"/>
          <w:i/>
          <w:sz w:val="20"/>
          <w:szCs w:val="20"/>
          <w:lang w:val="en-GB"/>
        </w:rPr>
      </w:pPr>
      <w:r w:rsidRPr="006E6E5D">
        <w:rPr>
          <w:rFonts w:ascii="Times New Roman" w:eastAsia="等线" w:hAnsi="Times New Roman" w:cs="Times New Roman" w:hint="eastAsia"/>
          <w:b/>
          <w:i/>
          <w:sz w:val="20"/>
          <w:szCs w:val="20"/>
          <w:lang w:val="en-GB"/>
        </w:rPr>
        <w:t>A</w:t>
      </w:r>
      <w:r w:rsidRPr="006E6E5D">
        <w:rPr>
          <w:rFonts w:ascii="Times New Roman" w:eastAsia="等线" w:hAnsi="Times New Roman" w:cs="Times New Roman"/>
          <w:b/>
          <w:i/>
          <w:sz w:val="20"/>
          <w:szCs w:val="20"/>
          <w:lang w:val="en-GB"/>
        </w:rPr>
        <w:t>nswer from SA5:</w:t>
      </w:r>
      <w:r w:rsidRPr="006E6E5D">
        <w:rPr>
          <w:rFonts w:ascii="Times New Roman" w:eastAsia="等线" w:hAnsi="Times New Roman" w:cs="Times New Roman"/>
          <w:i/>
          <w:sz w:val="20"/>
          <w:szCs w:val="20"/>
          <w:lang w:val="en-GB"/>
        </w:rPr>
        <w:t xml:space="preserve"> SA5 agrees that the </w:t>
      </w:r>
      <w:r w:rsidRPr="006E6E5D">
        <w:rPr>
          <w:rFonts w:ascii="Times New Roman" w:eastAsia="等线" w:hAnsi="Times New Roman" w:cs="Times New Roman"/>
          <w:i/>
          <w:sz w:val="20"/>
          <w:szCs w:val="20"/>
          <w:lang w:val="en-GB" w:eastAsia="en-GB"/>
        </w:rPr>
        <w:t>solution should minimise impacts on the current Management Based MDT framework</w:t>
      </w:r>
      <w:r w:rsidRPr="006E6E5D">
        <w:rPr>
          <w:rFonts w:ascii="Times New Roman" w:eastAsia="等线" w:hAnsi="Times New Roman" w:cs="Times New Roman"/>
          <w:i/>
          <w:sz w:val="20"/>
          <w:szCs w:val="20"/>
          <w:lang w:val="en-GB"/>
        </w:rPr>
        <w:t>.</w:t>
      </w:r>
    </w:p>
    <w:p w14:paraId="42F04418" w14:textId="77777777" w:rsidR="006E6E5D" w:rsidRPr="006E6E5D" w:rsidRDefault="006E6E5D" w:rsidP="006E6E5D">
      <w:pPr>
        <w:spacing w:after="180"/>
        <w:rPr>
          <w:rFonts w:ascii="Times New Roman" w:eastAsia="等线" w:hAnsi="Times New Roman" w:cs="Times New Roman"/>
          <w:i/>
          <w:sz w:val="20"/>
          <w:szCs w:val="20"/>
          <w:lang w:val="en-GB"/>
        </w:rPr>
      </w:pPr>
      <w:r w:rsidRPr="006E6E5D">
        <w:rPr>
          <w:rFonts w:ascii="Times New Roman" w:eastAsia="等线" w:hAnsi="Times New Roman" w:cs="Times New Roman"/>
          <w:i/>
          <w:sz w:val="20"/>
          <w:szCs w:val="20"/>
          <w:lang w:val="en-GB"/>
        </w:rPr>
        <w:t xml:space="preserve">For </w:t>
      </w:r>
      <w:bookmarkStart w:id="6" w:name="_Hlk197675729"/>
      <w:r w:rsidRPr="006E6E5D">
        <w:rPr>
          <w:rFonts w:ascii="Times New Roman" w:eastAsia="等线" w:hAnsi="Times New Roman" w:cs="Times New Roman"/>
          <w:i/>
          <w:sz w:val="20"/>
          <w:szCs w:val="20"/>
          <w:lang w:val="en-GB"/>
        </w:rPr>
        <w:t>Trace Correlation Problem</w:t>
      </w:r>
      <w:bookmarkEnd w:id="6"/>
      <w:r w:rsidRPr="006E6E5D">
        <w:rPr>
          <w:rFonts w:ascii="Times New Roman" w:eastAsia="等线" w:hAnsi="Times New Roman" w:cs="Times New Roman"/>
          <w:i/>
          <w:sz w:val="20"/>
          <w:szCs w:val="20"/>
          <w:lang w:val="en-GB"/>
        </w:rPr>
        <w:t xml:space="preserve">, </w:t>
      </w:r>
    </w:p>
    <w:p w14:paraId="167117A6" w14:textId="77777777" w:rsidR="006E6E5D" w:rsidRPr="006E6E5D" w:rsidRDefault="006E6E5D" w:rsidP="006E6E5D">
      <w:pPr>
        <w:spacing w:after="180"/>
        <w:rPr>
          <w:rFonts w:ascii="Times New Roman" w:eastAsia="等线" w:hAnsi="Times New Roman" w:cs="Times New Roman"/>
          <w:b/>
          <w:i/>
          <w:sz w:val="20"/>
          <w:szCs w:val="20"/>
          <w:lang w:val="en-GB" w:eastAsia="en-GB"/>
        </w:rPr>
      </w:pPr>
      <w:r w:rsidRPr="006E6E5D">
        <w:rPr>
          <w:rFonts w:ascii="Times New Roman" w:eastAsia="等线" w:hAnsi="Times New Roman" w:cs="Times New Roman"/>
          <w:b/>
          <w:i/>
          <w:sz w:val="20"/>
          <w:szCs w:val="20"/>
          <w:lang w:val="en-GB" w:eastAsia="en-GB"/>
        </w:rPr>
        <w:t xml:space="preserve">RAN3: “To solve the Trace Correlation Problem, namely to enable correlation of MDT measurements generated by the same UE, it is required to use a temporary identifier for the Continuous MDT, not revealing the UE identity. Such identifier should be made available at the TCE to enable correlation of the management-based MDT reports </w:t>
      </w:r>
      <w:r w:rsidRPr="006E6E5D">
        <w:rPr>
          <w:rFonts w:ascii="Times New Roman" w:eastAsia="等线" w:hAnsi="Times New Roman" w:cs="Times New Roman"/>
          <w:b/>
          <w:i/>
          <w:sz w:val="20"/>
          <w:szCs w:val="20"/>
          <w:lang w:val="en-GB" w:eastAsia="en-GB"/>
        </w:rPr>
        <w:lastRenderedPageBreak/>
        <w:t>collected during the Continuous MDT,</w:t>
      </w:r>
      <w:r w:rsidRPr="006E6E5D" w:rsidDel="00716AA9">
        <w:rPr>
          <w:rFonts w:ascii="Times New Roman" w:eastAsia="等线" w:hAnsi="Times New Roman" w:cs="Times New Roman"/>
          <w:b/>
          <w:i/>
          <w:sz w:val="20"/>
          <w:szCs w:val="20"/>
          <w:lang w:val="en-GB" w:eastAsia="en-GB"/>
        </w:rPr>
        <w:t xml:space="preserve"> </w:t>
      </w:r>
      <w:r w:rsidRPr="006E6E5D">
        <w:rPr>
          <w:rFonts w:ascii="Times New Roman" w:eastAsia="等线" w:hAnsi="Times New Roman" w:cs="Times New Roman"/>
          <w:b/>
          <w:i/>
          <w:sz w:val="20"/>
          <w:szCs w:val="20"/>
          <w:lang w:val="en-GB" w:eastAsia="en-GB"/>
        </w:rPr>
        <w:t>in a way that minimises the impacts on the Management Based MDT solution.”</w:t>
      </w:r>
    </w:p>
    <w:p w14:paraId="0BA5075C" w14:textId="77777777" w:rsidR="006E6E5D" w:rsidRPr="006E6E5D" w:rsidRDefault="006E6E5D" w:rsidP="006E6E5D">
      <w:pPr>
        <w:spacing w:after="180"/>
        <w:rPr>
          <w:rFonts w:ascii="Times New Roman" w:eastAsia="等线" w:hAnsi="Times New Roman" w:cs="Times New Roman"/>
          <w:i/>
          <w:sz w:val="20"/>
          <w:szCs w:val="20"/>
          <w:lang w:val="en-GB"/>
        </w:rPr>
      </w:pPr>
      <w:r w:rsidRPr="006E6E5D">
        <w:rPr>
          <w:rFonts w:ascii="Times New Roman" w:eastAsia="等线" w:hAnsi="Times New Roman" w:cs="Times New Roman" w:hint="eastAsia"/>
          <w:b/>
          <w:i/>
          <w:sz w:val="20"/>
          <w:szCs w:val="20"/>
          <w:lang w:val="en-GB"/>
        </w:rPr>
        <w:t>A</w:t>
      </w:r>
      <w:r w:rsidRPr="006E6E5D">
        <w:rPr>
          <w:rFonts w:ascii="Times New Roman" w:eastAsia="等线" w:hAnsi="Times New Roman" w:cs="Times New Roman"/>
          <w:b/>
          <w:i/>
          <w:sz w:val="20"/>
          <w:szCs w:val="20"/>
          <w:lang w:val="en-GB"/>
        </w:rPr>
        <w:t>nswer from SA5:</w:t>
      </w:r>
      <w:r w:rsidRPr="006E6E5D">
        <w:rPr>
          <w:rFonts w:ascii="Times New Roman" w:eastAsia="等线" w:hAnsi="Times New Roman" w:cs="Times New Roman"/>
          <w:i/>
          <w:sz w:val="20"/>
          <w:szCs w:val="20"/>
          <w:lang w:val="en-GB"/>
        </w:rPr>
        <w:t xml:space="preserve"> </w:t>
      </w:r>
      <w:r w:rsidRPr="006E6E5D">
        <w:rPr>
          <w:rFonts w:ascii="Times New Roman" w:eastAsia="等线" w:hAnsi="Times New Roman" w:cs="Times New Roman" w:hint="eastAsia"/>
          <w:i/>
          <w:sz w:val="20"/>
          <w:szCs w:val="20"/>
          <w:lang w:val="en-GB"/>
        </w:rPr>
        <w:t>S</w:t>
      </w:r>
      <w:r w:rsidRPr="006E6E5D">
        <w:rPr>
          <w:rFonts w:ascii="Times New Roman" w:eastAsia="等线" w:hAnsi="Times New Roman" w:cs="Times New Roman"/>
          <w:i/>
          <w:sz w:val="20"/>
          <w:szCs w:val="20"/>
          <w:lang w:val="en-GB"/>
        </w:rPr>
        <w:t xml:space="preserve">A5 agrees that </w:t>
      </w:r>
      <w:r w:rsidRPr="006E6E5D">
        <w:rPr>
          <w:rFonts w:ascii="Times New Roman" w:eastAsia="等线" w:hAnsi="Times New Roman" w:cs="Times New Roman"/>
          <w:i/>
          <w:sz w:val="20"/>
          <w:szCs w:val="20"/>
          <w:lang w:val="en-GB" w:eastAsia="en-GB"/>
        </w:rPr>
        <w:t>at least</w:t>
      </w:r>
      <w:r w:rsidRPr="006E6E5D">
        <w:rPr>
          <w:rFonts w:ascii="Times New Roman" w:eastAsia="等线" w:hAnsi="Times New Roman" w:cs="Times New Roman"/>
          <w:i/>
          <w:sz w:val="20"/>
          <w:szCs w:val="20"/>
          <w:lang w:val="en-GB"/>
        </w:rPr>
        <w:t xml:space="preserve"> TR and TRSR (which does not reveal UE identity) could be used for the correlation of the management-based MDT reports at TCE. SA5 would like RAN3 to elaborate the details of how to avoid overlapping</w:t>
      </w:r>
    </w:p>
    <w:p w14:paraId="1D324301" w14:textId="46FC89C1" w:rsidR="006E6E5D" w:rsidRPr="006E6E5D" w:rsidRDefault="006E6E5D" w:rsidP="006E6E5D">
      <w:pPr>
        <w:spacing w:after="180"/>
        <w:jc w:val="both"/>
        <w:rPr>
          <w:rFonts w:ascii="Times New Roman" w:eastAsia="宋体" w:hAnsi="Times New Roman" w:cs="Times New Roman"/>
          <w:sz w:val="20"/>
          <w:szCs w:val="20"/>
        </w:rPr>
      </w:pPr>
      <w:r w:rsidRPr="00B37655">
        <w:rPr>
          <w:rFonts w:ascii="Times New Roman" w:eastAsia="等线" w:hAnsi="Times New Roman" w:cs="Times New Roman" w:hint="eastAsia"/>
          <w:iCs/>
          <w:sz w:val="20"/>
          <w:szCs w:val="20"/>
          <w:highlight w:val="yellow"/>
          <w:lang w:val="en-GB"/>
        </w:rPr>
        <w:t>-----------</w:t>
      </w:r>
      <w:r w:rsidR="00B37655" w:rsidRPr="00B37655">
        <w:rPr>
          <w:rFonts w:ascii="Times New Roman" w:eastAsia="等线" w:hAnsi="Times New Roman" w:cs="Times New Roman" w:hint="eastAsia"/>
          <w:iCs/>
          <w:sz w:val="20"/>
          <w:szCs w:val="20"/>
          <w:highlight w:val="yellow"/>
          <w:lang w:val="en-GB"/>
        </w:rPr>
        <w:t xml:space="preserve">End </w:t>
      </w:r>
      <w:r w:rsidR="00B37655">
        <w:rPr>
          <w:rFonts w:ascii="Times New Roman" w:eastAsia="等线" w:hAnsi="Times New Roman" w:cs="Times New Roman" w:hint="eastAsia"/>
          <w:iCs/>
          <w:sz w:val="20"/>
          <w:szCs w:val="20"/>
          <w:highlight w:val="yellow"/>
          <w:lang w:val="en-GB"/>
        </w:rPr>
        <w:t>quoted</w:t>
      </w:r>
      <w:r w:rsidRPr="00B37655">
        <w:rPr>
          <w:rFonts w:ascii="Times New Roman" w:eastAsia="等线" w:hAnsi="Times New Roman" w:cs="Times New Roman" w:hint="eastAsia"/>
          <w:iCs/>
          <w:sz w:val="20"/>
          <w:szCs w:val="20"/>
          <w:highlight w:val="yellow"/>
          <w:lang w:val="en-GB"/>
        </w:rPr>
        <w:t>-------------------</w:t>
      </w:r>
    </w:p>
    <w:p w14:paraId="20BB8612" w14:textId="6A5F0F3E" w:rsidR="00B37655" w:rsidRDefault="00B37655" w:rsidP="00B37655">
      <w:pPr>
        <w:spacing w:after="180"/>
        <w:rPr>
          <w:rFonts w:ascii="Times New Roman" w:eastAsia="等线" w:hAnsi="Times New Roman" w:cs="Times New Roman"/>
          <w:iCs/>
          <w:sz w:val="20"/>
          <w:szCs w:val="20"/>
          <w:lang w:val="en-GB"/>
        </w:rPr>
      </w:pPr>
      <w:r>
        <w:rPr>
          <w:rFonts w:ascii="Times New Roman" w:eastAsia="宋体" w:hAnsi="Times New Roman" w:cs="Times New Roman" w:hint="eastAsia"/>
          <w:sz w:val="20"/>
          <w:szCs w:val="20"/>
        </w:rPr>
        <w:t xml:space="preserve">According to R3-253024 [2], </w:t>
      </w:r>
      <w:r>
        <w:rPr>
          <w:rFonts w:ascii="Times New Roman" w:eastAsia="等线" w:hAnsi="Times New Roman" w:cs="Times New Roman" w:hint="eastAsia"/>
          <w:iCs/>
          <w:sz w:val="20"/>
          <w:szCs w:val="20"/>
        </w:rPr>
        <w:t>SA5 agrees that</w:t>
      </w:r>
      <w:r w:rsidRPr="00B37655">
        <w:rPr>
          <w:rFonts w:ascii="Times New Roman" w:eastAsia="等线" w:hAnsi="Times New Roman" w:cs="Times New Roman"/>
          <w:iCs/>
          <w:sz w:val="20"/>
          <w:szCs w:val="20"/>
          <w:lang w:val="en-GB"/>
        </w:rPr>
        <w:t xml:space="preserve"> </w:t>
      </w:r>
      <w:r w:rsidR="009F0811">
        <w:rPr>
          <w:rFonts w:ascii="Times New Roman" w:eastAsia="等线" w:hAnsi="Times New Roman" w:cs="Times New Roman" w:hint="eastAsia"/>
          <w:iCs/>
          <w:sz w:val="20"/>
          <w:szCs w:val="20"/>
          <w:lang w:val="en-GB"/>
        </w:rPr>
        <w:t>it</w:t>
      </w:r>
      <w:r w:rsidRPr="00B37655">
        <w:rPr>
          <w:rFonts w:ascii="Times New Roman" w:eastAsia="等线" w:hAnsi="Times New Roman" w:cs="Times New Roman"/>
          <w:iCs/>
          <w:sz w:val="20"/>
          <w:szCs w:val="20"/>
          <w:lang w:eastAsia="en-GB"/>
        </w:rPr>
        <w:t xml:space="preserve"> is feasible for OAM to provide the configuration mechanisms to RAN to identify Management based MDT for continuous MDT.</w:t>
      </w:r>
      <w:r w:rsidRPr="00B37655">
        <w:rPr>
          <w:rFonts w:ascii="Times New Roman" w:eastAsia="等线" w:hAnsi="Times New Roman" w:cs="Times New Roman"/>
          <w:iCs/>
          <w:sz w:val="20"/>
          <w:szCs w:val="20"/>
          <w:lang w:val="en-GB"/>
        </w:rPr>
        <w:t xml:space="preserve"> </w:t>
      </w:r>
      <w:r>
        <w:rPr>
          <w:rFonts w:ascii="Times New Roman" w:eastAsia="等线" w:hAnsi="Times New Roman" w:cs="Times New Roman" w:hint="eastAsia"/>
          <w:iCs/>
          <w:sz w:val="20"/>
          <w:szCs w:val="20"/>
          <w:lang w:val="en-GB"/>
        </w:rPr>
        <w:t xml:space="preserve">In addition, </w:t>
      </w:r>
      <w:r w:rsidRPr="00B37655">
        <w:rPr>
          <w:rFonts w:ascii="Times New Roman" w:eastAsia="等线" w:hAnsi="Times New Roman" w:cs="Times New Roman"/>
          <w:iCs/>
          <w:sz w:val="20"/>
          <w:szCs w:val="20"/>
          <w:lang w:val="en-GB"/>
        </w:rPr>
        <w:t xml:space="preserve">SA5 </w:t>
      </w:r>
      <w:r>
        <w:rPr>
          <w:rFonts w:ascii="Times New Roman" w:eastAsia="等线" w:hAnsi="Times New Roman" w:cs="Times New Roman" w:hint="eastAsia"/>
          <w:iCs/>
          <w:sz w:val="20"/>
          <w:szCs w:val="20"/>
          <w:lang w:val="en-GB"/>
        </w:rPr>
        <w:t xml:space="preserve">also </w:t>
      </w:r>
      <w:r w:rsidRPr="00B37655">
        <w:rPr>
          <w:rFonts w:ascii="Times New Roman" w:eastAsia="等线" w:hAnsi="Times New Roman" w:cs="Times New Roman"/>
          <w:iCs/>
          <w:sz w:val="20"/>
          <w:szCs w:val="20"/>
          <w:lang w:val="en-GB"/>
        </w:rPr>
        <w:t xml:space="preserve">agrees that the </w:t>
      </w:r>
      <w:r w:rsidRPr="00B37655">
        <w:rPr>
          <w:rFonts w:ascii="Times New Roman" w:eastAsia="等线" w:hAnsi="Times New Roman" w:cs="Times New Roman"/>
          <w:iCs/>
          <w:sz w:val="20"/>
          <w:szCs w:val="20"/>
          <w:lang w:val="en-GB" w:eastAsia="en-GB"/>
        </w:rPr>
        <w:t>solution should minimise impacts on the current Management Based MDT framework</w:t>
      </w:r>
      <w:r w:rsidRPr="00B37655">
        <w:rPr>
          <w:rFonts w:ascii="Times New Roman" w:eastAsia="等线" w:hAnsi="Times New Roman" w:cs="Times New Roman"/>
          <w:iCs/>
          <w:sz w:val="20"/>
          <w:szCs w:val="20"/>
          <w:lang w:val="en-GB"/>
        </w:rPr>
        <w:t>.</w:t>
      </w:r>
    </w:p>
    <w:p w14:paraId="4D4307D2" w14:textId="2FACB416" w:rsidR="00182AB0" w:rsidRPr="00CC57CC" w:rsidRDefault="009F0811" w:rsidP="00182AB0">
      <w:pPr>
        <w:spacing w:after="180"/>
        <w:rPr>
          <w:rFonts w:ascii="Times New Roman" w:eastAsia="等线" w:hAnsi="Times New Roman" w:cs="Times New Roman"/>
          <w:sz w:val="20"/>
          <w:szCs w:val="20"/>
          <w:lang w:eastAsia="en-US"/>
        </w:rPr>
      </w:pPr>
      <w:r>
        <w:rPr>
          <w:rFonts w:ascii="Times New Roman" w:eastAsia="等线" w:hAnsi="Times New Roman" w:cs="Times New Roman" w:hint="eastAsia"/>
          <w:iCs/>
          <w:sz w:val="20"/>
          <w:szCs w:val="20"/>
          <w:lang w:val="en-GB"/>
        </w:rPr>
        <w:t xml:space="preserve">According to the </w:t>
      </w:r>
      <w:r>
        <w:rPr>
          <w:rFonts w:ascii="Times New Roman" w:eastAsia="等线" w:hAnsi="Times New Roman" w:cs="Times New Roman"/>
          <w:iCs/>
          <w:sz w:val="20"/>
          <w:szCs w:val="20"/>
          <w:lang w:val="en-GB"/>
        </w:rPr>
        <w:t>guidance</w:t>
      </w:r>
      <w:r>
        <w:rPr>
          <w:rFonts w:ascii="Times New Roman" w:eastAsia="等线" w:hAnsi="Times New Roman" w:cs="Times New Roman" w:hint="eastAsia"/>
          <w:iCs/>
          <w:sz w:val="20"/>
          <w:szCs w:val="20"/>
          <w:lang w:val="en-GB"/>
        </w:rPr>
        <w:t xml:space="preserve"> from SA5, to solve the measurement continuity problem, </w:t>
      </w:r>
      <w:r w:rsidR="003A2539" w:rsidRPr="003A2539">
        <w:rPr>
          <w:rFonts w:ascii="Times New Roman" w:eastAsia="等线" w:hAnsi="Times New Roman" w:cs="Times New Roman"/>
          <w:iCs/>
          <w:sz w:val="20"/>
          <w:szCs w:val="20"/>
          <w:lang w:val="en-GB"/>
        </w:rPr>
        <w:t xml:space="preserve">OAM </w:t>
      </w:r>
      <w:r w:rsidR="003A2539">
        <w:rPr>
          <w:rFonts w:ascii="Times New Roman" w:eastAsia="等线" w:hAnsi="Times New Roman" w:cs="Times New Roman" w:hint="eastAsia"/>
          <w:iCs/>
          <w:sz w:val="20"/>
          <w:szCs w:val="20"/>
          <w:lang w:val="en-GB"/>
        </w:rPr>
        <w:t xml:space="preserve">should </w:t>
      </w:r>
      <w:r w:rsidR="003A2539" w:rsidRPr="003A2539">
        <w:rPr>
          <w:rFonts w:ascii="Times New Roman" w:eastAsia="等线" w:hAnsi="Times New Roman" w:cs="Times New Roman"/>
          <w:iCs/>
          <w:sz w:val="20"/>
          <w:szCs w:val="20"/>
          <w:lang w:val="en-GB"/>
        </w:rPr>
        <w:t xml:space="preserve">configure Management Based MDT </w:t>
      </w:r>
      <w:r w:rsidR="003A2539">
        <w:rPr>
          <w:rFonts w:ascii="Times New Roman" w:eastAsia="等线" w:hAnsi="Times New Roman" w:cs="Times New Roman" w:hint="eastAsia"/>
          <w:iCs/>
          <w:sz w:val="20"/>
          <w:szCs w:val="20"/>
          <w:lang w:val="en-GB"/>
        </w:rPr>
        <w:t xml:space="preserve">for continuous MDT </w:t>
      </w:r>
      <w:r w:rsidR="003A2539" w:rsidRPr="003A2539">
        <w:rPr>
          <w:rFonts w:ascii="Times New Roman" w:eastAsia="等线" w:hAnsi="Times New Roman" w:cs="Times New Roman"/>
          <w:iCs/>
          <w:sz w:val="20"/>
          <w:szCs w:val="20"/>
          <w:lang w:val="en-GB"/>
        </w:rPr>
        <w:t>to gNBs</w:t>
      </w:r>
      <w:r w:rsidR="003A2539">
        <w:rPr>
          <w:rFonts w:ascii="Times New Roman" w:eastAsia="等线" w:hAnsi="Times New Roman" w:cs="Times New Roman" w:hint="eastAsia"/>
          <w:iCs/>
          <w:sz w:val="20"/>
          <w:szCs w:val="20"/>
          <w:lang w:val="en-GB"/>
        </w:rPr>
        <w:t>.</w:t>
      </w:r>
      <w:r w:rsidR="003A2539" w:rsidRPr="003A2539">
        <w:rPr>
          <w:rFonts w:ascii="Times New Roman" w:eastAsia="等线" w:hAnsi="Times New Roman" w:cs="Times New Roman"/>
          <w:iCs/>
          <w:sz w:val="20"/>
          <w:szCs w:val="20"/>
          <w:lang w:val="en-GB"/>
        </w:rPr>
        <w:t xml:space="preserve"> The configuration includes specific identifiers (e.g. Trace Record) dedicated to the Continuous MDT process, namely the NG-RAN deduces from such identifier that the Management Based configuration is for Continuous MDT. </w:t>
      </w:r>
    </w:p>
    <w:p w14:paraId="0C1BD1A3" w14:textId="6DD0DDAB" w:rsidR="003A2539" w:rsidRPr="0082519D" w:rsidRDefault="003A2539" w:rsidP="003A2539">
      <w:pPr>
        <w:spacing w:after="180"/>
        <w:rPr>
          <w:rFonts w:ascii="Times New Roman" w:eastAsia="宋体" w:hAnsi="Times New Roman"/>
          <w:b/>
          <w:bCs/>
          <w:sz w:val="20"/>
          <w:szCs w:val="20"/>
          <w:lang w:val="en-GB"/>
        </w:rPr>
      </w:pPr>
      <w:r w:rsidRPr="00837453">
        <w:rPr>
          <w:rFonts w:ascii="Times New Roman" w:eastAsia="宋体" w:hAnsi="Times New Roman" w:hint="eastAsia"/>
          <w:b/>
          <w:bCs/>
          <w:sz w:val="20"/>
          <w:szCs w:val="20"/>
          <w:lang w:val="en-GB"/>
        </w:rPr>
        <w:t xml:space="preserve">Proposal 1: </w:t>
      </w:r>
      <w:r>
        <w:rPr>
          <w:rFonts w:ascii="Times New Roman" w:eastAsia="宋体" w:hAnsi="Times New Roman" w:hint="eastAsia"/>
          <w:b/>
          <w:bCs/>
          <w:sz w:val="20"/>
          <w:szCs w:val="20"/>
          <w:lang w:val="en-GB"/>
        </w:rPr>
        <w:t xml:space="preserve">To solve measurement continuity problem, OAM configures </w:t>
      </w:r>
      <w:r w:rsidRPr="003A2539">
        <w:rPr>
          <w:rFonts w:ascii="Times New Roman" w:eastAsia="宋体" w:hAnsi="Times New Roman"/>
          <w:b/>
          <w:bCs/>
          <w:sz w:val="20"/>
          <w:szCs w:val="20"/>
          <w:lang w:val="en-GB"/>
        </w:rPr>
        <w:t>Management Based MDT for continuous MDT to gNBs</w:t>
      </w:r>
      <w:r>
        <w:rPr>
          <w:rFonts w:ascii="Times New Roman" w:eastAsia="宋体" w:hAnsi="Times New Roman" w:hint="eastAsia"/>
          <w:b/>
          <w:bCs/>
          <w:sz w:val="20"/>
          <w:szCs w:val="20"/>
          <w:lang w:val="en-GB"/>
        </w:rPr>
        <w:t>, which include specific identifiers dedicated to the continuous MDT process.</w:t>
      </w:r>
    </w:p>
    <w:p w14:paraId="754162B5" w14:textId="22E63C00" w:rsidR="00182AB0" w:rsidRPr="0082519D" w:rsidRDefault="00182AB0" w:rsidP="00182AB0">
      <w:pPr>
        <w:spacing w:after="180"/>
        <w:rPr>
          <w:rFonts w:ascii="Times New Roman" w:eastAsia="宋体" w:hAnsi="Times New Roman"/>
          <w:b/>
          <w:bCs/>
          <w:sz w:val="20"/>
          <w:szCs w:val="20"/>
          <w:lang w:val="en-GB"/>
        </w:rPr>
      </w:pPr>
      <w:r w:rsidRPr="00837453">
        <w:rPr>
          <w:rFonts w:ascii="Times New Roman" w:eastAsia="宋体" w:hAnsi="Times New Roman" w:hint="eastAsia"/>
          <w:b/>
          <w:bCs/>
          <w:sz w:val="20"/>
          <w:szCs w:val="20"/>
          <w:lang w:val="en-GB"/>
        </w:rPr>
        <w:t xml:space="preserve">Proposal </w:t>
      </w:r>
      <w:r>
        <w:rPr>
          <w:rFonts w:ascii="Times New Roman" w:eastAsia="宋体" w:hAnsi="Times New Roman" w:hint="eastAsia"/>
          <w:b/>
          <w:bCs/>
          <w:sz w:val="20"/>
          <w:szCs w:val="20"/>
          <w:lang w:val="en-GB"/>
        </w:rPr>
        <w:t>2</w:t>
      </w:r>
      <w:r w:rsidRPr="00837453">
        <w:rPr>
          <w:rFonts w:ascii="Times New Roman" w:eastAsia="宋体" w:hAnsi="Times New Roman" w:hint="eastAsia"/>
          <w:b/>
          <w:bCs/>
          <w:sz w:val="20"/>
          <w:szCs w:val="20"/>
          <w:lang w:val="en-GB"/>
        </w:rPr>
        <w:t xml:space="preserve">: </w:t>
      </w:r>
      <w:r>
        <w:rPr>
          <w:rFonts w:ascii="Times New Roman" w:eastAsia="宋体" w:hAnsi="Times New Roman" w:hint="eastAsia"/>
          <w:b/>
          <w:bCs/>
          <w:sz w:val="20"/>
          <w:szCs w:val="20"/>
          <w:lang w:val="en-GB"/>
        </w:rPr>
        <w:t xml:space="preserve">OAM configures duration </w:t>
      </w:r>
      <w:r w:rsidRPr="003A2539">
        <w:rPr>
          <w:rFonts w:ascii="Times New Roman" w:eastAsia="宋体" w:hAnsi="Times New Roman"/>
          <w:b/>
          <w:bCs/>
          <w:sz w:val="20"/>
          <w:szCs w:val="20"/>
          <w:lang w:val="en-GB"/>
        </w:rPr>
        <w:t>for continuous MDT to gNBs</w:t>
      </w:r>
      <w:r>
        <w:rPr>
          <w:rFonts w:ascii="Times New Roman" w:eastAsia="宋体" w:hAnsi="Times New Roman" w:hint="eastAsia"/>
          <w:b/>
          <w:bCs/>
          <w:sz w:val="20"/>
          <w:szCs w:val="20"/>
          <w:lang w:val="en-GB"/>
        </w:rPr>
        <w:t xml:space="preserve">, which indicates </w:t>
      </w:r>
      <w:r w:rsidRPr="00182AB0">
        <w:rPr>
          <w:rFonts w:ascii="Times New Roman" w:eastAsia="宋体" w:hAnsi="Times New Roman"/>
          <w:b/>
          <w:bCs/>
          <w:sz w:val="20"/>
          <w:szCs w:val="20"/>
          <w:lang w:val="en-GB"/>
        </w:rPr>
        <w:t>the validity period of continuous</w:t>
      </w:r>
      <w:r>
        <w:rPr>
          <w:rFonts w:ascii="Times New Roman" w:eastAsia="宋体" w:hAnsi="Times New Roman" w:hint="eastAsia"/>
          <w:b/>
          <w:bCs/>
          <w:sz w:val="20"/>
          <w:szCs w:val="20"/>
          <w:lang w:val="en-GB"/>
        </w:rPr>
        <w:t xml:space="preserve"> MDT.</w:t>
      </w:r>
    </w:p>
    <w:p w14:paraId="2B65DF02" w14:textId="0C3AECD2" w:rsidR="00844B42" w:rsidRDefault="00844B42" w:rsidP="00844B42">
      <w:pPr>
        <w:spacing w:after="180"/>
        <w:rPr>
          <w:rFonts w:ascii="Times New Roman" w:eastAsia="等线" w:hAnsi="Times New Roman" w:cs="Times New Roman"/>
          <w:iCs/>
          <w:sz w:val="20"/>
          <w:szCs w:val="20"/>
          <w:lang w:val="en-GB"/>
        </w:rPr>
      </w:pPr>
      <w:r>
        <w:rPr>
          <w:rFonts w:ascii="Times New Roman" w:eastAsia="等线" w:hAnsi="Times New Roman" w:cs="Times New Roman" w:hint="eastAsia"/>
          <w:iCs/>
          <w:sz w:val="20"/>
          <w:szCs w:val="20"/>
          <w:lang w:val="en-GB"/>
        </w:rPr>
        <w:t>In RAN3 previous meeting, we have following agreement:</w:t>
      </w:r>
    </w:p>
    <w:p w14:paraId="4F7363EC" w14:textId="77777777" w:rsidR="00844B42" w:rsidRPr="00137688" w:rsidRDefault="00844B42" w:rsidP="00844B42">
      <w:pPr>
        <w:widowControl w:val="0"/>
        <w:overflowPunct w:val="0"/>
        <w:autoSpaceDE w:val="0"/>
        <w:autoSpaceDN w:val="0"/>
        <w:adjustRightInd w:val="0"/>
        <w:spacing w:before="100" w:beforeAutospacing="1" w:after="180"/>
        <w:ind w:left="144" w:hanging="144"/>
        <w:textAlignment w:val="baseline"/>
        <w:rPr>
          <w:rFonts w:ascii="Times New Roman" w:eastAsia="MS Mincho" w:hAnsi="Times New Roman" w:cs="Calibri"/>
          <w:i/>
          <w:iCs/>
          <w:color w:val="00B050"/>
          <w:kern w:val="2"/>
          <w:sz w:val="16"/>
          <w:szCs w:val="16"/>
        </w:rPr>
      </w:pPr>
      <w:r w:rsidRPr="00137688">
        <w:rPr>
          <w:rFonts w:ascii="Times New Roman" w:eastAsia="MS Mincho" w:hAnsi="Times New Roman" w:cs="Calibri"/>
          <w:i/>
          <w:iCs/>
          <w:color w:val="00B050"/>
          <w:kern w:val="2"/>
          <w:sz w:val="16"/>
          <w:szCs w:val="16"/>
        </w:rPr>
        <w:t>In R19, introducing the Continuous MDT functionality with a solution being applicable to legacy UEs and not only to Rel-19 UEs.</w:t>
      </w:r>
    </w:p>
    <w:p w14:paraId="10234A08" w14:textId="5AF2912B" w:rsidR="00182AB0" w:rsidRDefault="00844B42" w:rsidP="00844B42">
      <w:pPr>
        <w:spacing w:after="180"/>
        <w:rPr>
          <w:rFonts w:ascii="Times New Roman" w:eastAsia="等线" w:hAnsi="Times New Roman" w:cs="Times New Roman"/>
          <w:sz w:val="20"/>
          <w:szCs w:val="20"/>
        </w:rPr>
      </w:pPr>
      <w:r>
        <w:rPr>
          <w:rFonts w:ascii="Times New Roman" w:eastAsia="等线" w:hAnsi="Times New Roman" w:cs="Times New Roman" w:hint="eastAsia"/>
          <w:iCs/>
          <w:sz w:val="20"/>
          <w:szCs w:val="20"/>
        </w:rPr>
        <w:t xml:space="preserve">Therefore, the straightforward solution for </w:t>
      </w:r>
      <w:r>
        <w:rPr>
          <w:rFonts w:ascii="Times New Roman" w:eastAsia="等线" w:hAnsi="Times New Roman" w:cs="Times New Roman" w:hint="eastAsia"/>
          <w:iCs/>
          <w:sz w:val="20"/>
          <w:szCs w:val="20"/>
          <w:lang w:val="en-GB"/>
        </w:rPr>
        <w:t xml:space="preserve">handling the Handover case is to </w:t>
      </w:r>
      <w:r>
        <w:rPr>
          <w:rFonts w:ascii="Times New Roman" w:eastAsia="等线" w:hAnsi="Times New Roman" w:cs="Times New Roman" w:hint="eastAsia"/>
          <w:sz w:val="20"/>
          <w:szCs w:val="20"/>
        </w:rPr>
        <w:t>i</w:t>
      </w:r>
      <w:r w:rsidRPr="00CC57CC">
        <w:rPr>
          <w:rFonts w:ascii="Times New Roman" w:eastAsia="等线" w:hAnsi="Times New Roman" w:cs="Times New Roman"/>
          <w:sz w:val="20"/>
          <w:szCs w:val="20"/>
          <w:lang w:eastAsia="en-US"/>
        </w:rPr>
        <w:t>nclud</w:t>
      </w:r>
      <w:r>
        <w:rPr>
          <w:rFonts w:ascii="Times New Roman" w:eastAsia="等线" w:hAnsi="Times New Roman" w:cs="Times New Roman" w:hint="eastAsia"/>
          <w:sz w:val="20"/>
          <w:szCs w:val="20"/>
        </w:rPr>
        <w:t>e</w:t>
      </w:r>
      <w:r w:rsidRPr="00CC57CC">
        <w:rPr>
          <w:rFonts w:ascii="Times New Roman" w:eastAsia="等线" w:hAnsi="Times New Roman" w:cs="Times New Roman"/>
          <w:sz w:val="20"/>
          <w:szCs w:val="20"/>
          <w:lang w:eastAsia="en-US"/>
        </w:rPr>
        <w:t xml:space="preserve"> in the Handover signaling an indication</w:t>
      </w:r>
      <w:r w:rsidR="009B7056">
        <w:rPr>
          <w:rFonts w:ascii="Times New Roman" w:eastAsia="等线" w:hAnsi="Times New Roman" w:cs="Times New Roman" w:hint="eastAsia"/>
          <w:sz w:val="20"/>
          <w:szCs w:val="20"/>
        </w:rPr>
        <w:t xml:space="preserve"> to indicate</w:t>
      </w:r>
      <w:r w:rsidRPr="00CC57CC">
        <w:rPr>
          <w:rFonts w:ascii="Times New Roman" w:eastAsia="等线" w:hAnsi="Times New Roman" w:cs="Times New Roman"/>
          <w:sz w:val="20"/>
          <w:szCs w:val="20"/>
          <w:lang w:eastAsia="en-US"/>
        </w:rPr>
        <w:t xml:space="preserve"> </w:t>
      </w:r>
      <w:r>
        <w:rPr>
          <w:rFonts w:ascii="Times New Roman" w:eastAsia="等线" w:hAnsi="Times New Roman" w:cs="Times New Roman" w:hint="eastAsia"/>
          <w:sz w:val="20"/>
          <w:szCs w:val="20"/>
        </w:rPr>
        <w:t>that</w:t>
      </w:r>
      <w:r w:rsidRPr="00CC57CC">
        <w:rPr>
          <w:rFonts w:ascii="Times New Roman" w:eastAsia="等线" w:hAnsi="Times New Roman" w:cs="Times New Roman"/>
          <w:sz w:val="20"/>
          <w:szCs w:val="20"/>
          <w:lang w:eastAsia="en-US"/>
        </w:rPr>
        <w:t xml:space="preserve"> the UE </w:t>
      </w:r>
      <w:r w:rsidR="003A0D30">
        <w:rPr>
          <w:rFonts w:ascii="Times New Roman" w:eastAsia="等线" w:hAnsi="Times New Roman" w:cs="Times New Roman" w:hint="eastAsia"/>
          <w:sz w:val="20"/>
          <w:szCs w:val="20"/>
        </w:rPr>
        <w:t xml:space="preserve">needs </w:t>
      </w:r>
      <w:r w:rsidRPr="00CC57CC">
        <w:rPr>
          <w:rFonts w:ascii="Times New Roman" w:eastAsia="等线" w:hAnsi="Times New Roman" w:cs="Times New Roman"/>
          <w:sz w:val="20"/>
          <w:szCs w:val="20"/>
          <w:lang w:eastAsia="en-US"/>
        </w:rPr>
        <w:t>to be selected for continuous MDT</w:t>
      </w:r>
      <w:r>
        <w:rPr>
          <w:rFonts w:ascii="Times New Roman" w:eastAsia="等线" w:hAnsi="Times New Roman" w:cs="Times New Roman" w:hint="eastAsia"/>
          <w:sz w:val="20"/>
          <w:szCs w:val="20"/>
        </w:rPr>
        <w:t xml:space="preserve">. </w:t>
      </w:r>
    </w:p>
    <w:p w14:paraId="21E4816A" w14:textId="26B80FC4" w:rsidR="003E6A2E" w:rsidRPr="009B7056" w:rsidRDefault="00844B42" w:rsidP="003E6A2E">
      <w:pPr>
        <w:spacing w:after="180"/>
        <w:rPr>
          <w:rFonts w:ascii="Times New Roman" w:eastAsia="宋体" w:hAnsi="Times New Roman"/>
          <w:b/>
          <w:bCs/>
          <w:sz w:val="20"/>
          <w:szCs w:val="20"/>
          <w:lang w:val="en-GB"/>
        </w:rPr>
      </w:pPr>
      <w:r w:rsidRPr="00837453">
        <w:rPr>
          <w:rFonts w:ascii="Times New Roman" w:eastAsia="宋体" w:hAnsi="Times New Roman" w:hint="eastAsia"/>
          <w:b/>
          <w:bCs/>
          <w:sz w:val="20"/>
          <w:szCs w:val="20"/>
          <w:lang w:val="en-GB"/>
        </w:rPr>
        <w:t xml:space="preserve">Proposal </w:t>
      </w:r>
      <w:r>
        <w:rPr>
          <w:rFonts w:ascii="Times New Roman" w:eastAsia="宋体" w:hAnsi="Times New Roman" w:hint="eastAsia"/>
          <w:b/>
          <w:bCs/>
          <w:sz w:val="20"/>
          <w:szCs w:val="20"/>
          <w:lang w:val="en-GB"/>
        </w:rPr>
        <w:t>3</w:t>
      </w:r>
      <w:r w:rsidRPr="00837453">
        <w:rPr>
          <w:rFonts w:ascii="Times New Roman" w:eastAsia="宋体" w:hAnsi="Times New Roman" w:hint="eastAsia"/>
          <w:b/>
          <w:bCs/>
          <w:sz w:val="20"/>
          <w:szCs w:val="20"/>
          <w:lang w:val="en-GB"/>
        </w:rPr>
        <w:t>:</w:t>
      </w:r>
      <w:r>
        <w:rPr>
          <w:rFonts w:ascii="Times New Roman" w:eastAsia="宋体" w:hAnsi="Times New Roman" w:hint="eastAsia"/>
          <w:b/>
          <w:bCs/>
          <w:sz w:val="20"/>
          <w:szCs w:val="20"/>
          <w:lang w:val="en-GB"/>
        </w:rPr>
        <w:t xml:space="preserve"> To solve measurement continuity problem during handover, Source gNB signals to Target gNB an indication </w:t>
      </w:r>
      <w:r w:rsidR="009B7056">
        <w:rPr>
          <w:rFonts w:ascii="Times New Roman" w:eastAsia="宋体" w:hAnsi="Times New Roman" w:hint="eastAsia"/>
          <w:b/>
          <w:bCs/>
          <w:sz w:val="20"/>
          <w:szCs w:val="20"/>
          <w:lang w:val="en-GB"/>
        </w:rPr>
        <w:t>to indicate that the UE need</w:t>
      </w:r>
      <w:r w:rsidR="003A0D30">
        <w:rPr>
          <w:rFonts w:ascii="Times New Roman" w:eastAsia="宋体" w:hAnsi="Times New Roman" w:hint="eastAsia"/>
          <w:b/>
          <w:bCs/>
          <w:sz w:val="20"/>
          <w:szCs w:val="20"/>
          <w:lang w:val="en-GB"/>
        </w:rPr>
        <w:t>s</w:t>
      </w:r>
      <w:r w:rsidR="009B7056">
        <w:rPr>
          <w:rFonts w:ascii="Times New Roman" w:eastAsia="宋体" w:hAnsi="Times New Roman" w:hint="eastAsia"/>
          <w:b/>
          <w:bCs/>
          <w:sz w:val="20"/>
          <w:szCs w:val="20"/>
          <w:lang w:val="en-GB"/>
        </w:rPr>
        <w:t xml:space="preserve"> to be selected for continuous MDT</w:t>
      </w:r>
      <w:r>
        <w:rPr>
          <w:rFonts w:ascii="Times New Roman" w:eastAsia="宋体" w:hAnsi="Times New Roman" w:hint="eastAsia"/>
          <w:b/>
          <w:bCs/>
          <w:sz w:val="20"/>
          <w:szCs w:val="20"/>
          <w:lang w:val="en-GB"/>
        </w:rPr>
        <w:t>.</w:t>
      </w:r>
    </w:p>
    <w:bookmarkEnd w:id="4"/>
    <w:p w14:paraId="37FA0F23" w14:textId="48951212" w:rsidR="00940724" w:rsidRDefault="00A020A2" w:rsidP="00D4406A">
      <w:pPr>
        <w:pStyle w:val="1"/>
      </w:pPr>
      <w:r>
        <w:rPr>
          <w:rFonts w:eastAsiaTheme="minorEastAsia" w:hint="eastAsia"/>
          <w:lang w:eastAsia="zh-CN"/>
        </w:rPr>
        <w:t>3</w:t>
      </w:r>
      <w:r>
        <w:rPr>
          <w:rFonts w:hint="eastAsia"/>
        </w:rPr>
        <w:t xml:space="preserve">. </w:t>
      </w:r>
      <w:r w:rsidR="00940724">
        <w:t>Conclusion</w:t>
      </w:r>
    </w:p>
    <w:p w14:paraId="4D151684" w14:textId="34CBC917" w:rsidR="00107527" w:rsidRPr="00D1295F" w:rsidRDefault="00107527" w:rsidP="00D40C0B">
      <w:pPr>
        <w:overflowPunct w:val="0"/>
        <w:autoSpaceDE w:val="0"/>
        <w:autoSpaceDN w:val="0"/>
        <w:adjustRightInd w:val="0"/>
        <w:spacing w:after="180"/>
        <w:rPr>
          <w:rFonts w:ascii="Times New Roman" w:eastAsia="宋体" w:hAnsi="Times New Roman" w:cs="Times New Roman"/>
          <w:color w:val="000000"/>
          <w:sz w:val="20"/>
          <w:szCs w:val="20"/>
        </w:rPr>
      </w:pPr>
      <w:r w:rsidRPr="00117D83">
        <w:rPr>
          <w:rFonts w:ascii="Times New Roman" w:eastAsia="宋体" w:hAnsi="Times New Roman" w:cs="Times New Roman"/>
          <w:color w:val="000000"/>
          <w:sz w:val="20"/>
          <w:szCs w:val="20"/>
        </w:rPr>
        <w:t xml:space="preserve">In this contribution, we further discuss </w:t>
      </w:r>
      <w:r w:rsidRPr="00771C8C">
        <w:rPr>
          <w:rFonts w:ascii="Times New Roman" w:eastAsia="宋体" w:hAnsi="Times New Roman" w:cs="Times New Roman"/>
          <w:sz w:val="20"/>
          <w:szCs w:val="20"/>
        </w:rPr>
        <w:t>AI/ML based Coverage and Capacity Optimization</w:t>
      </w:r>
      <w:r>
        <w:rPr>
          <w:rFonts w:ascii="Times New Roman" w:eastAsia="宋体" w:hAnsi="Times New Roman" w:cs="Times New Roman" w:hint="eastAsia"/>
          <w:sz w:val="20"/>
          <w:szCs w:val="20"/>
        </w:rPr>
        <w:t xml:space="preserve"> (CCO)</w:t>
      </w:r>
      <w:r w:rsidRPr="00117D83">
        <w:rPr>
          <w:rFonts w:ascii="Times New Roman" w:eastAsia="宋体" w:hAnsi="Times New Roman" w:cs="Times New Roman"/>
          <w:color w:val="000000"/>
          <w:sz w:val="20"/>
          <w:szCs w:val="20"/>
        </w:rPr>
        <w:t>.</w:t>
      </w:r>
      <w:r>
        <w:rPr>
          <w:rFonts w:ascii="Times New Roman" w:eastAsia="宋体" w:hAnsi="Times New Roman" w:cs="Times New Roman" w:hint="eastAsia"/>
          <w:color w:val="000000"/>
          <w:sz w:val="20"/>
          <w:szCs w:val="20"/>
        </w:rPr>
        <w:t xml:space="preserve"> </w:t>
      </w:r>
      <w:r w:rsidR="00D40C0B">
        <w:rPr>
          <w:rFonts w:ascii="Times New Roman" w:eastAsia="宋体" w:hAnsi="Times New Roman" w:cs="Times New Roman" w:hint="eastAsia"/>
          <w:color w:val="000000"/>
          <w:sz w:val="20"/>
          <w:szCs w:val="20"/>
        </w:rPr>
        <w:t>W</w:t>
      </w:r>
      <w:r>
        <w:rPr>
          <w:rFonts w:ascii="Times New Roman" w:eastAsia="宋体" w:hAnsi="Times New Roman" w:cs="Times New Roman" w:hint="eastAsia"/>
          <w:color w:val="000000"/>
          <w:sz w:val="20"/>
          <w:szCs w:val="20"/>
        </w:rPr>
        <w:t xml:space="preserve">e have </w:t>
      </w:r>
      <w:r w:rsidR="00D106B8">
        <w:rPr>
          <w:rFonts w:ascii="Times New Roman" w:eastAsia="宋体" w:hAnsi="Times New Roman" w:cs="Times New Roman"/>
          <w:color w:val="000000"/>
          <w:sz w:val="20"/>
          <w:szCs w:val="20"/>
        </w:rPr>
        <w:t>the following</w:t>
      </w:r>
      <w:r>
        <w:rPr>
          <w:rFonts w:ascii="Times New Roman" w:eastAsia="宋体" w:hAnsi="Times New Roman" w:cs="Times New Roman" w:hint="eastAsia"/>
          <w:color w:val="000000"/>
          <w:sz w:val="20"/>
          <w:szCs w:val="20"/>
        </w:rPr>
        <w:t xml:space="preserve"> </w:t>
      </w:r>
      <w:r w:rsidRPr="00117D83">
        <w:rPr>
          <w:rFonts w:ascii="Times New Roman" w:eastAsia="宋体" w:hAnsi="Times New Roman" w:cs="Times New Roman"/>
          <w:color w:val="000000"/>
          <w:sz w:val="20"/>
          <w:szCs w:val="20"/>
        </w:rPr>
        <w:t>proposal:</w:t>
      </w:r>
    </w:p>
    <w:p w14:paraId="169E0885" w14:textId="77777777" w:rsidR="009B7056" w:rsidRPr="0082519D" w:rsidRDefault="009B7056" w:rsidP="009B7056">
      <w:pPr>
        <w:spacing w:after="180"/>
        <w:rPr>
          <w:rFonts w:ascii="Times New Roman" w:eastAsia="宋体" w:hAnsi="Times New Roman"/>
          <w:b/>
          <w:bCs/>
          <w:sz w:val="20"/>
          <w:szCs w:val="20"/>
          <w:lang w:val="en-GB"/>
        </w:rPr>
      </w:pPr>
      <w:r w:rsidRPr="00837453">
        <w:rPr>
          <w:rFonts w:ascii="Times New Roman" w:eastAsia="宋体" w:hAnsi="Times New Roman" w:hint="eastAsia"/>
          <w:b/>
          <w:bCs/>
          <w:sz w:val="20"/>
          <w:szCs w:val="20"/>
          <w:lang w:val="en-GB"/>
        </w:rPr>
        <w:t xml:space="preserve">Proposal 1: </w:t>
      </w:r>
      <w:r>
        <w:rPr>
          <w:rFonts w:ascii="Times New Roman" w:eastAsia="宋体" w:hAnsi="Times New Roman" w:hint="eastAsia"/>
          <w:b/>
          <w:bCs/>
          <w:sz w:val="20"/>
          <w:szCs w:val="20"/>
          <w:lang w:val="en-GB"/>
        </w:rPr>
        <w:t xml:space="preserve">To solve measurement continuity problem, OAM configures </w:t>
      </w:r>
      <w:r w:rsidRPr="003A2539">
        <w:rPr>
          <w:rFonts w:ascii="Times New Roman" w:eastAsia="宋体" w:hAnsi="Times New Roman"/>
          <w:b/>
          <w:bCs/>
          <w:sz w:val="20"/>
          <w:szCs w:val="20"/>
          <w:lang w:val="en-GB"/>
        </w:rPr>
        <w:t>Management Based MDT for continuous MDT to gNBs</w:t>
      </w:r>
      <w:r>
        <w:rPr>
          <w:rFonts w:ascii="Times New Roman" w:eastAsia="宋体" w:hAnsi="Times New Roman" w:hint="eastAsia"/>
          <w:b/>
          <w:bCs/>
          <w:sz w:val="20"/>
          <w:szCs w:val="20"/>
          <w:lang w:val="en-GB"/>
        </w:rPr>
        <w:t>, which include specific identifiers dedicated to the continuous MDT process.</w:t>
      </w:r>
    </w:p>
    <w:p w14:paraId="47B9837F" w14:textId="77777777" w:rsidR="009B7056" w:rsidRPr="0082519D" w:rsidRDefault="009B7056" w:rsidP="009B7056">
      <w:pPr>
        <w:spacing w:after="180"/>
        <w:rPr>
          <w:rFonts w:ascii="Times New Roman" w:eastAsia="宋体" w:hAnsi="Times New Roman"/>
          <w:b/>
          <w:bCs/>
          <w:sz w:val="20"/>
          <w:szCs w:val="20"/>
          <w:lang w:val="en-GB"/>
        </w:rPr>
      </w:pPr>
      <w:r w:rsidRPr="00837453">
        <w:rPr>
          <w:rFonts w:ascii="Times New Roman" w:eastAsia="宋体" w:hAnsi="Times New Roman" w:hint="eastAsia"/>
          <w:b/>
          <w:bCs/>
          <w:sz w:val="20"/>
          <w:szCs w:val="20"/>
          <w:lang w:val="en-GB"/>
        </w:rPr>
        <w:t xml:space="preserve">Proposal </w:t>
      </w:r>
      <w:r>
        <w:rPr>
          <w:rFonts w:ascii="Times New Roman" w:eastAsia="宋体" w:hAnsi="Times New Roman" w:hint="eastAsia"/>
          <w:b/>
          <w:bCs/>
          <w:sz w:val="20"/>
          <w:szCs w:val="20"/>
          <w:lang w:val="en-GB"/>
        </w:rPr>
        <w:t>2</w:t>
      </w:r>
      <w:r w:rsidRPr="00837453">
        <w:rPr>
          <w:rFonts w:ascii="Times New Roman" w:eastAsia="宋体" w:hAnsi="Times New Roman" w:hint="eastAsia"/>
          <w:b/>
          <w:bCs/>
          <w:sz w:val="20"/>
          <w:szCs w:val="20"/>
          <w:lang w:val="en-GB"/>
        </w:rPr>
        <w:t xml:space="preserve">: </w:t>
      </w:r>
      <w:r>
        <w:rPr>
          <w:rFonts w:ascii="Times New Roman" w:eastAsia="宋体" w:hAnsi="Times New Roman" w:hint="eastAsia"/>
          <w:b/>
          <w:bCs/>
          <w:sz w:val="20"/>
          <w:szCs w:val="20"/>
          <w:lang w:val="en-GB"/>
        </w:rPr>
        <w:t xml:space="preserve">OAM configures duration </w:t>
      </w:r>
      <w:r w:rsidRPr="003A2539">
        <w:rPr>
          <w:rFonts w:ascii="Times New Roman" w:eastAsia="宋体" w:hAnsi="Times New Roman"/>
          <w:b/>
          <w:bCs/>
          <w:sz w:val="20"/>
          <w:szCs w:val="20"/>
          <w:lang w:val="en-GB"/>
        </w:rPr>
        <w:t>for continuous MDT to gNBs</w:t>
      </w:r>
      <w:r>
        <w:rPr>
          <w:rFonts w:ascii="Times New Roman" w:eastAsia="宋体" w:hAnsi="Times New Roman" w:hint="eastAsia"/>
          <w:b/>
          <w:bCs/>
          <w:sz w:val="20"/>
          <w:szCs w:val="20"/>
          <w:lang w:val="en-GB"/>
        </w:rPr>
        <w:t xml:space="preserve">, which indicates </w:t>
      </w:r>
      <w:r w:rsidRPr="00182AB0">
        <w:rPr>
          <w:rFonts w:ascii="Times New Roman" w:eastAsia="宋体" w:hAnsi="Times New Roman"/>
          <w:b/>
          <w:bCs/>
          <w:sz w:val="20"/>
          <w:szCs w:val="20"/>
          <w:lang w:val="en-GB"/>
        </w:rPr>
        <w:t>the validity period of continuous</w:t>
      </w:r>
      <w:r>
        <w:rPr>
          <w:rFonts w:ascii="Times New Roman" w:eastAsia="宋体" w:hAnsi="Times New Roman" w:hint="eastAsia"/>
          <w:b/>
          <w:bCs/>
          <w:sz w:val="20"/>
          <w:szCs w:val="20"/>
          <w:lang w:val="en-GB"/>
        </w:rPr>
        <w:t xml:space="preserve"> MDT.</w:t>
      </w:r>
    </w:p>
    <w:p w14:paraId="6A41304F" w14:textId="7E419051" w:rsidR="009B7056" w:rsidRPr="0082519D" w:rsidRDefault="009B7056" w:rsidP="009B7056">
      <w:pPr>
        <w:spacing w:after="180"/>
        <w:rPr>
          <w:rFonts w:ascii="Times New Roman" w:eastAsia="宋体" w:hAnsi="Times New Roman"/>
          <w:b/>
          <w:bCs/>
          <w:sz w:val="20"/>
          <w:szCs w:val="20"/>
          <w:lang w:val="en-GB"/>
        </w:rPr>
      </w:pPr>
      <w:r w:rsidRPr="00837453">
        <w:rPr>
          <w:rFonts w:ascii="Times New Roman" w:eastAsia="宋体" w:hAnsi="Times New Roman" w:hint="eastAsia"/>
          <w:b/>
          <w:bCs/>
          <w:sz w:val="20"/>
          <w:szCs w:val="20"/>
          <w:lang w:val="en-GB"/>
        </w:rPr>
        <w:t xml:space="preserve">Proposal </w:t>
      </w:r>
      <w:r>
        <w:rPr>
          <w:rFonts w:ascii="Times New Roman" w:eastAsia="宋体" w:hAnsi="Times New Roman" w:hint="eastAsia"/>
          <w:b/>
          <w:bCs/>
          <w:sz w:val="20"/>
          <w:szCs w:val="20"/>
          <w:lang w:val="en-GB"/>
        </w:rPr>
        <w:t>3</w:t>
      </w:r>
      <w:r w:rsidRPr="00837453">
        <w:rPr>
          <w:rFonts w:ascii="Times New Roman" w:eastAsia="宋体" w:hAnsi="Times New Roman" w:hint="eastAsia"/>
          <w:b/>
          <w:bCs/>
          <w:sz w:val="20"/>
          <w:szCs w:val="20"/>
          <w:lang w:val="en-GB"/>
        </w:rPr>
        <w:t>:</w:t>
      </w:r>
      <w:r>
        <w:rPr>
          <w:rFonts w:ascii="Times New Roman" w:eastAsia="宋体" w:hAnsi="Times New Roman" w:hint="eastAsia"/>
          <w:b/>
          <w:bCs/>
          <w:sz w:val="20"/>
          <w:szCs w:val="20"/>
          <w:lang w:val="en-GB"/>
        </w:rPr>
        <w:t xml:space="preserve"> To solve measurement continuity problem during handover, Source gNB signals to Target gNB an indication to indicate that the UE need</w:t>
      </w:r>
      <w:r w:rsidR="003A0D30">
        <w:rPr>
          <w:rFonts w:ascii="Times New Roman" w:eastAsia="宋体" w:hAnsi="Times New Roman" w:hint="eastAsia"/>
          <w:b/>
          <w:bCs/>
          <w:sz w:val="20"/>
          <w:szCs w:val="20"/>
          <w:lang w:val="en-GB"/>
        </w:rPr>
        <w:t>s</w:t>
      </w:r>
      <w:r>
        <w:rPr>
          <w:rFonts w:ascii="Times New Roman" w:eastAsia="宋体" w:hAnsi="Times New Roman" w:hint="eastAsia"/>
          <w:b/>
          <w:bCs/>
          <w:sz w:val="20"/>
          <w:szCs w:val="20"/>
          <w:lang w:val="en-GB"/>
        </w:rPr>
        <w:t xml:space="preserve"> to be selected for continuous MDT.</w:t>
      </w:r>
    </w:p>
    <w:p w14:paraId="5027BE5D" w14:textId="0BF5E1A4" w:rsidR="00837453" w:rsidRPr="00837453" w:rsidRDefault="00837453" w:rsidP="00837453">
      <w:pPr>
        <w:pStyle w:val="1"/>
      </w:pPr>
      <w:r>
        <w:rPr>
          <w:rFonts w:eastAsiaTheme="minorEastAsia" w:hint="eastAsia"/>
          <w:lang w:eastAsia="zh-CN"/>
        </w:rPr>
        <w:t>4</w:t>
      </w:r>
      <w:r>
        <w:rPr>
          <w:rFonts w:hint="eastAsia"/>
        </w:rPr>
        <w:t xml:space="preserve">. </w:t>
      </w:r>
      <w:r>
        <w:rPr>
          <w:rFonts w:eastAsiaTheme="minorEastAsia" w:hint="eastAsia"/>
          <w:lang w:eastAsia="zh-CN"/>
        </w:rPr>
        <w:t>Reference</w:t>
      </w:r>
    </w:p>
    <w:p w14:paraId="6C8EF3BC" w14:textId="686FD298" w:rsidR="007F4A77" w:rsidRPr="007F4A77" w:rsidRDefault="007F4A77" w:rsidP="003B6663">
      <w:pPr>
        <w:pStyle w:val="af6"/>
        <w:numPr>
          <w:ilvl w:val="0"/>
          <w:numId w:val="48"/>
        </w:numPr>
        <w:overflowPunct w:val="0"/>
        <w:autoSpaceDE w:val="0"/>
        <w:autoSpaceDN w:val="0"/>
        <w:adjustRightInd w:val="0"/>
        <w:spacing w:after="120"/>
        <w:jc w:val="both"/>
        <w:textAlignment w:val="baseline"/>
        <w:rPr>
          <w:rFonts w:ascii="Times New Roman" w:hAnsi="Times New Roman" w:cs="Times New Roman"/>
          <w:bCs/>
          <w:lang w:val="en-GB"/>
        </w:rPr>
      </w:pPr>
      <w:r w:rsidRPr="007F4A77">
        <w:rPr>
          <w:rFonts w:ascii="Times New Roman" w:hAnsi="Times New Roman" w:cs="Times New Roman"/>
          <w:bCs/>
          <w:lang w:val="en-GB"/>
        </w:rPr>
        <w:t>R3-250891</w:t>
      </w:r>
      <w:r w:rsidRPr="007F4A77">
        <w:rPr>
          <w:rFonts w:ascii="Times New Roman" w:eastAsiaTheme="minorEastAsia" w:hAnsi="Times New Roman" w:cs="Times New Roman" w:hint="eastAsia"/>
          <w:bCs/>
          <w:lang w:val="en-GB"/>
        </w:rPr>
        <w:t xml:space="preserve">, </w:t>
      </w:r>
      <w:r w:rsidRPr="007F4A77">
        <w:rPr>
          <w:rFonts w:ascii="Times New Roman" w:eastAsiaTheme="minorEastAsia" w:hAnsi="Times New Roman" w:cs="Times New Roman"/>
          <w:bCs/>
          <w:lang w:val="en-GB"/>
        </w:rPr>
        <w:t>LS on Continuous MDT</w:t>
      </w:r>
      <w:r w:rsidRPr="007F4A77">
        <w:rPr>
          <w:rFonts w:ascii="Times New Roman" w:eastAsiaTheme="minorEastAsia" w:hAnsi="Times New Roman" w:cs="Times New Roman" w:hint="eastAsia"/>
          <w:bCs/>
          <w:lang w:val="en-GB"/>
        </w:rPr>
        <w:t>, Ericsson</w:t>
      </w:r>
    </w:p>
    <w:p w14:paraId="579CE38E" w14:textId="41F4EF59" w:rsidR="007F4A77" w:rsidRPr="003B6663" w:rsidRDefault="007F4A77" w:rsidP="003B6663">
      <w:pPr>
        <w:pStyle w:val="af6"/>
        <w:numPr>
          <w:ilvl w:val="0"/>
          <w:numId w:val="48"/>
        </w:numPr>
        <w:overflowPunct w:val="0"/>
        <w:autoSpaceDE w:val="0"/>
        <w:autoSpaceDN w:val="0"/>
        <w:adjustRightInd w:val="0"/>
        <w:spacing w:after="120"/>
        <w:jc w:val="both"/>
        <w:textAlignment w:val="baseline"/>
        <w:rPr>
          <w:rFonts w:ascii="Times New Roman" w:hAnsi="Times New Roman" w:cs="Times New Roman"/>
          <w:lang w:val="en-GB"/>
        </w:rPr>
      </w:pPr>
      <w:r w:rsidRPr="007F4A77">
        <w:rPr>
          <w:rFonts w:ascii="Times New Roman" w:hAnsi="Times New Roman" w:cs="Times New Roman"/>
          <w:lang w:val="en-GB"/>
        </w:rPr>
        <w:t>R3-253024</w:t>
      </w:r>
      <w:r>
        <w:rPr>
          <w:rFonts w:ascii="Times New Roman" w:eastAsiaTheme="minorEastAsia" w:hAnsi="Times New Roman" w:cs="Times New Roman" w:hint="eastAsia"/>
          <w:lang w:val="en-GB"/>
        </w:rPr>
        <w:t xml:space="preserve">, </w:t>
      </w:r>
      <w:r w:rsidRPr="007F4A77">
        <w:rPr>
          <w:rFonts w:ascii="Times New Roman" w:eastAsiaTheme="minorEastAsia" w:hAnsi="Times New Roman" w:cs="Times New Roman"/>
          <w:bCs/>
          <w:lang w:val="en-GB"/>
        </w:rPr>
        <w:t>Reply LS to LS on Continuous MDT</w:t>
      </w:r>
      <w:r w:rsidRPr="007F4A77">
        <w:rPr>
          <w:rFonts w:ascii="Times New Roman" w:eastAsiaTheme="minorEastAsia" w:hAnsi="Times New Roman" w:cs="Times New Roman" w:hint="eastAsia"/>
          <w:bCs/>
          <w:lang w:val="en-GB"/>
        </w:rPr>
        <w:t>, Huawei</w:t>
      </w:r>
    </w:p>
    <w:p w14:paraId="1BA3D737" w14:textId="77777777" w:rsidR="00837453" w:rsidRPr="00837453" w:rsidRDefault="00837453" w:rsidP="00D106B8">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p>
    <w:sectPr w:rsidR="00837453" w:rsidRPr="00837453" w:rsidSect="00F64388">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F4B36" w14:textId="77777777" w:rsidR="002A6DE8" w:rsidRDefault="002A6DE8">
      <w:r>
        <w:separator/>
      </w:r>
    </w:p>
  </w:endnote>
  <w:endnote w:type="continuationSeparator" w:id="0">
    <w:p w14:paraId="3A6E0103" w14:textId="77777777" w:rsidR="002A6DE8" w:rsidRDefault="002A6DE8">
      <w:r>
        <w:continuationSeparator/>
      </w:r>
    </w:p>
  </w:endnote>
  <w:endnote w:type="continuationNotice" w:id="1">
    <w:p w14:paraId="3BBCBFEA" w14:textId="77777777" w:rsidR="002A6DE8" w:rsidRDefault="002A6D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867B9" w14:textId="77777777" w:rsidR="009B6CE3" w:rsidRDefault="009B6CE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DDFE5C6" w14:textId="77777777" w:rsidR="009B6CE3" w:rsidRDefault="009B6CE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CFAED" w14:textId="77777777" w:rsidR="002A6DE8" w:rsidRDefault="002A6DE8">
      <w:r>
        <w:separator/>
      </w:r>
    </w:p>
  </w:footnote>
  <w:footnote w:type="continuationSeparator" w:id="0">
    <w:p w14:paraId="4C0FBBAC" w14:textId="77777777" w:rsidR="002A6DE8" w:rsidRDefault="002A6DE8">
      <w:r>
        <w:continuationSeparator/>
      </w:r>
    </w:p>
  </w:footnote>
  <w:footnote w:type="continuationNotice" w:id="1">
    <w:p w14:paraId="10AB9969" w14:textId="77777777" w:rsidR="002A6DE8" w:rsidRDefault="002A6DE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8C0FB4C"/>
    <w:multiLevelType w:val="multilevel"/>
    <w:tmpl w:val="A8C0FB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F56C433E"/>
    <w:multiLevelType w:val="singleLevel"/>
    <w:tmpl w:val="F56C433E"/>
    <w:lvl w:ilvl="0">
      <w:start w:val="3"/>
      <w:numFmt w:val="decimal"/>
      <w:lvlText w:val="%1."/>
      <w:lvlJc w:val="left"/>
      <w:pPr>
        <w:tabs>
          <w:tab w:val="num" w:pos="420"/>
        </w:tabs>
        <w:ind w:left="425" w:hanging="425"/>
      </w:pPr>
      <w:rPr>
        <w:rFont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3767CD2"/>
    <w:multiLevelType w:val="hybridMultilevel"/>
    <w:tmpl w:val="7AE4FA2C"/>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7"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4FB5397"/>
    <w:multiLevelType w:val="multilevel"/>
    <w:tmpl w:val="3280DC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5B36578"/>
    <w:multiLevelType w:val="multilevel"/>
    <w:tmpl w:val="041E47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77C4B71"/>
    <w:multiLevelType w:val="hybridMultilevel"/>
    <w:tmpl w:val="C8947B1E"/>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8BE0C6"/>
    <w:multiLevelType w:val="singleLevel"/>
    <w:tmpl w:val="118BE0C6"/>
    <w:lvl w:ilvl="0">
      <w:start w:val="1"/>
      <w:numFmt w:val="decimal"/>
      <w:lvlText w:val="%1."/>
      <w:lvlJc w:val="left"/>
      <w:pPr>
        <w:tabs>
          <w:tab w:val="num" w:pos="397"/>
        </w:tabs>
        <w:ind w:left="454" w:hanging="454"/>
      </w:pPr>
      <w:rPr>
        <w:rFonts w:hint="default"/>
      </w:rPr>
    </w:lvl>
  </w:abstractNum>
  <w:abstractNum w:abstractNumId="13" w15:restartNumberingAfterBreak="0">
    <w:nsid w:val="140A0750"/>
    <w:multiLevelType w:val="multilevel"/>
    <w:tmpl w:val="010EF388"/>
    <w:lvl w:ilvl="0">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4B77942"/>
    <w:multiLevelType w:val="singleLevel"/>
    <w:tmpl w:val="14B77942"/>
    <w:lvl w:ilvl="0">
      <w:start w:val="4"/>
      <w:numFmt w:val="decimal"/>
      <w:lvlText w:val="%1."/>
      <w:lvlJc w:val="left"/>
      <w:pPr>
        <w:tabs>
          <w:tab w:val="num" w:pos="420"/>
        </w:tabs>
        <w:ind w:left="425" w:hanging="425"/>
      </w:pPr>
      <w:rPr>
        <w:rFonts w:hint="default"/>
      </w:rPr>
    </w:lvl>
  </w:abstractNum>
  <w:abstractNum w:abstractNumId="15" w15:restartNumberingAfterBreak="0">
    <w:nsid w:val="196451A5"/>
    <w:multiLevelType w:val="hybridMultilevel"/>
    <w:tmpl w:val="08C8610A"/>
    <w:lvl w:ilvl="0" w:tplc="D458F52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646027"/>
    <w:multiLevelType w:val="multilevel"/>
    <w:tmpl w:val="0F02F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4AC0E9B"/>
    <w:multiLevelType w:val="hybridMultilevel"/>
    <w:tmpl w:val="E000E0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57F3D3F"/>
    <w:multiLevelType w:val="multilevel"/>
    <w:tmpl w:val="C19863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2801614"/>
    <w:multiLevelType w:val="hybridMultilevel"/>
    <w:tmpl w:val="4E3EF6D8"/>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start w:val="1"/>
      <w:numFmt w:val="bullet"/>
      <w:lvlText w:val=""/>
      <w:lvlJc w:val="left"/>
      <w:pPr>
        <w:ind w:left="1740" w:hanging="440"/>
      </w:pPr>
      <w:rPr>
        <w:rFonts w:ascii="Wingdings" w:hAnsi="Wingdings" w:hint="default"/>
      </w:rPr>
    </w:lvl>
    <w:lvl w:ilvl="3" w:tplc="FFFFFFFF">
      <w:start w:val="1"/>
      <w:numFmt w:val="bullet"/>
      <w:lvlText w:val=""/>
      <w:lvlJc w:val="left"/>
      <w:pPr>
        <w:ind w:left="2180" w:hanging="440"/>
      </w:pPr>
      <w:rPr>
        <w:rFonts w:ascii="Wingdings" w:hAnsi="Wingdings" w:hint="default"/>
      </w:rPr>
    </w:lvl>
    <w:lvl w:ilvl="4" w:tplc="FFFFFFFF">
      <w:start w:val="1"/>
      <w:numFmt w:val="bullet"/>
      <w:lvlText w:val=""/>
      <w:lvlJc w:val="left"/>
      <w:pPr>
        <w:ind w:left="2620" w:hanging="440"/>
      </w:pPr>
      <w:rPr>
        <w:rFonts w:ascii="Wingdings" w:hAnsi="Wingdings" w:hint="default"/>
      </w:rPr>
    </w:lvl>
    <w:lvl w:ilvl="5" w:tplc="FFFFFFFF">
      <w:start w:val="1"/>
      <w:numFmt w:val="bullet"/>
      <w:lvlText w:val=""/>
      <w:lvlJc w:val="left"/>
      <w:pPr>
        <w:ind w:left="3060" w:hanging="440"/>
      </w:pPr>
      <w:rPr>
        <w:rFonts w:ascii="Wingdings" w:hAnsi="Wingdings" w:hint="default"/>
      </w:rPr>
    </w:lvl>
    <w:lvl w:ilvl="6" w:tplc="FFFFFFFF">
      <w:start w:val="1"/>
      <w:numFmt w:val="bullet"/>
      <w:lvlText w:val=""/>
      <w:lvlJc w:val="left"/>
      <w:pPr>
        <w:ind w:left="3500" w:hanging="440"/>
      </w:pPr>
      <w:rPr>
        <w:rFonts w:ascii="Wingdings" w:hAnsi="Wingdings" w:hint="default"/>
      </w:rPr>
    </w:lvl>
    <w:lvl w:ilvl="7" w:tplc="FFFFFFFF">
      <w:start w:val="1"/>
      <w:numFmt w:val="bullet"/>
      <w:lvlText w:val=""/>
      <w:lvlJc w:val="left"/>
      <w:pPr>
        <w:ind w:left="3940" w:hanging="440"/>
      </w:pPr>
      <w:rPr>
        <w:rFonts w:ascii="Wingdings" w:hAnsi="Wingdings" w:hint="default"/>
      </w:rPr>
    </w:lvl>
    <w:lvl w:ilvl="8" w:tplc="FFFFFFFF">
      <w:start w:val="1"/>
      <w:numFmt w:val="bullet"/>
      <w:lvlText w:val=""/>
      <w:lvlJc w:val="left"/>
      <w:pPr>
        <w:ind w:left="4380" w:hanging="440"/>
      </w:pPr>
      <w:rPr>
        <w:rFonts w:ascii="Wingdings" w:hAnsi="Wingdings" w:hint="default"/>
      </w:rPr>
    </w:lvl>
  </w:abstractNum>
  <w:abstractNum w:abstractNumId="22" w15:restartNumberingAfterBreak="0">
    <w:nsid w:val="347D4DE5"/>
    <w:multiLevelType w:val="multilevel"/>
    <w:tmpl w:val="347D4DE5"/>
    <w:lvl w:ilvl="0">
      <w:start w:val="2"/>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5A36929"/>
    <w:multiLevelType w:val="hybridMultilevel"/>
    <w:tmpl w:val="0FA8FF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25" w15:restartNumberingAfterBreak="0">
    <w:nsid w:val="3AAA4B51"/>
    <w:multiLevelType w:val="hybridMultilevel"/>
    <w:tmpl w:val="6D2E01C2"/>
    <w:lvl w:ilvl="0" w:tplc="828CDB40">
      <w:start w:val="1"/>
      <w:numFmt w:val="decimal"/>
      <w:lvlText w:val="Proposal %1:"/>
      <w:lvlJc w:val="left"/>
      <w:pPr>
        <w:ind w:left="720" w:hanging="360"/>
      </w:pPr>
      <w:rPr>
        <w:rFonts w:hint="default"/>
        <w:b/>
        <w:i w:val="0"/>
        <w:spacing w:val="0"/>
        <w:position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D07812"/>
    <w:multiLevelType w:val="hybridMultilevel"/>
    <w:tmpl w:val="CCEAC820"/>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27"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44F5C1E"/>
    <w:multiLevelType w:val="multilevel"/>
    <w:tmpl w:val="71320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0163FB"/>
    <w:multiLevelType w:val="hybridMultilevel"/>
    <w:tmpl w:val="2494CD34"/>
    <w:lvl w:ilvl="0" w:tplc="F08CC92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28636D"/>
    <w:multiLevelType w:val="hybridMultilevel"/>
    <w:tmpl w:val="7954EB7E"/>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34"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AE4BC5"/>
    <w:multiLevelType w:val="hybridMultilevel"/>
    <w:tmpl w:val="1CD2083E"/>
    <w:lvl w:ilvl="0" w:tplc="F11C831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752B6A"/>
    <w:multiLevelType w:val="multilevel"/>
    <w:tmpl w:val="56EC2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39" w15:restartNumberingAfterBreak="0">
    <w:nsid w:val="53162D2F"/>
    <w:multiLevelType w:val="multilevel"/>
    <w:tmpl w:val="E4ECE3B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lang w:val="en-US"/>
      </w:rPr>
    </w:lvl>
    <w:lvl w:ilvl="2">
      <w:start w:val="1"/>
      <w:numFmt w:val="decimal"/>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0"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C8A3989"/>
    <w:multiLevelType w:val="multilevel"/>
    <w:tmpl w:val="F13E91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24B761E"/>
    <w:multiLevelType w:val="hybridMultilevel"/>
    <w:tmpl w:val="7A5453F2"/>
    <w:lvl w:ilvl="0" w:tplc="5852BAA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57A1BB2"/>
    <w:multiLevelType w:val="multilevel"/>
    <w:tmpl w:val="4BEAA3B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4" w15:restartNumberingAfterBreak="0">
    <w:nsid w:val="76D34ADB"/>
    <w:multiLevelType w:val="hybridMultilevel"/>
    <w:tmpl w:val="B8308120"/>
    <w:lvl w:ilvl="0" w:tplc="7CDEB3F8">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233915"/>
    <w:multiLevelType w:val="hybridMultilevel"/>
    <w:tmpl w:val="AD144A10"/>
    <w:lvl w:ilvl="0" w:tplc="7D9E8012">
      <w:start w:val="4"/>
      <w:numFmt w:val="bullet"/>
      <w:lvlText w:val="-"/>
      <w:lvlJc w:val="left"/>
      <w:pPr>
        <w:ind w:left="360" w:hanging="360"/>
      </w:pPr>
      <w:rPr>
        <w:rFonts w:ascii="Times New Roman" w:eastAsia="宋体" w:hAnsi="Times New Roman" w:cs="Times New Roman" w:hint="default"/>
        <w:b/>
        <w:color w:val="auto"/>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7D5B6F25"/>
    <w:multiLevelType w:val="hybridMultilevel"/>
    <w:tmpl w:val="5B845F56"/>
    <w:lvl w:ilvl="0" w:tplc="B28E9DF6">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D51762"/>
    <w:multiLevelType w:val="multilevel"/>
    <w:tmpl w:val="7DD51762"/>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DDA709E"/>
    <w:multiLevelType w:val="hybridMultilevel"/>
    <w:tmpl w:val="35B0EACA"/>
    <w:lvl w:ilvl="0" w:tplc="24AAF6D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597257424">
    <w:abstractNumId w:val="38"/>
  </w:num>
  <w:num w:numId="2" w16cid:durableId="1531842568">
    <w:abstractNumId w:val="39"/>
  </w:num>
  <w:num w:numId="3" w16cid:durableId="1721200464">
    <w:abstractNumId w:val="36"/>
  </w:num>
  <w:num w:numId="4" w16cid:durableId="660894856">
    <w:abstractNumId w:val="3"/>
  </w:num>
  <w:num w:numId="5" w16cid:durableId="2126846966">
    <w:abstractNumId w:val="4"/>
  </w:num>
  <w:num w:numId="6" w16cid:durableId="504129171">
    <w:abstractNumId w:val="24"/>
  </w:num>
  <w:num w:numId="7" w16cid:durableId="1636257897">
    <w:abstractNumId w:val="32"/>
  </w:num>
  <w:num w:numId="8" w16cid:durableId="250555183">
    <w:abstractNumId w:val="30"/>
  </w:num>
  <w:num w:numId="9" w16cid:durableId="2140800118">
    <w:abstractNumId w:val="34"/>
  </w:num>
  <w:num w:numId="10" w16cid:durableId="398749906">
    <w:abstractNumId w:val="25"/>
  </w:num>
  <w:num w:numId="11" w16cid:durableId="1616869242">
    <w:abstractNumId w:val="11"/>
  </w:num>
  <w:num w:numId="12" w16cid:durableId="1656257630">
    <w:abstractNumId w:val="28"/>
  </w:num>
  <w:num w:numId="13" w16cid:durableId="1459564239">
    <w:abstractNumId w:val="10"/>
  </w:num>
  <w:num w:numId="14" w16cid:durableId="1958678977">
    <w:abstractNumId w:val="44"/>
  </w:num>
  <w:num w:numId="15" w16cid:durableId="231962469">
    <w:abstractNumId w:val="37"/>
  </w:num>
  <w:num w:numId="16" w16cid:durableId="1296374399">
    <w:abstractNumId w:val="8"/>
  </w:num>
  <w:num w:numId="17" w16cid:durableId="1460223866">
    <w:abstractNumId w:val="18"/>
  </w:num>
  <w:num w:numId="18" w16cid:durableId="564950302">
    <w:abstractNumId w:val="9"/>
  </w:num>
  <w:num w:numId="19" w16cid:durableId="123431641">
    <w:abstractNumId w:val="41"/>
  </w:num>
  <w:num w:numId="20" w16cid:durableId="1283609221">
    <w:abstractNumId w:val="43"/>
  </w:num>
  <w:num w:numId="21" w16cid:durableId="1230993847">
    <w:abstractNumId w:val="19"/>
  </w:num>
  <w:num w:numId="22" w16cid:durableId="1917277860">
    <w:abstractNumId w:val="5"/>
  </w:num>
  <w:num w:numId="23" w16cid:durableId="2054841040">
    <w:abstractNumId w:val="7"/>
  </w:num>
  <w:num w:numId="24" w16cid:durableId="399132618">
    <w:abstractNumId w:val="27"/>
  </w:num>
  <w:num w:numId="25" w16cid:durableId="413862350">
    <w:abstractNumId w:val="17"/>
  </w:num>
  <w:num w:numId="26" w16cid:durableId="1625699431">
    <w:abstractNumId w:val="15"/>
  </w:num>
  <w:num w:numId="27" w16cid:durableId="208807029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775248501">
    <w:abstractNumId w:val="46"/>
  </w:num>
  <w:num w:numId="29" w16cid:durableId="33044910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37005240">
    <w:abstractNumId w:val="39"/>
  </w:num>
  <w:num w:numId="31" w16cid:durableId="774641148">
    <w:abstractNumId w:val="0"/>
  </w:num>
  <w:num w:numId="32" w16cid:durableId="1576167403">
    <w:abstractNumId w:val="14"/>
  </w:num>
  <w:num w:numId="33" w16cid:durableId="1962757977">
    <w:abstractNumId w:val="1"/>
  </w:num>
  <w:num w:numId="34" w16cid:durableId="2120445538">
    <w:abstractNumId w:val="12"/>
  </w:num>
  <w:num w:numId="35" w16cid:durableId="579604905">
    <w:abstractNumId w:val="45"/>
  </w:num>
  <w:num w:numId="36" w16cid:durableId="994456494">
    <w:abstractNumId w:val="42"/>
  </w:num>
  <w:num w:numId="37" w16cid:durableId="1619070736">
    <w:abstractNumId w:val="21"/>
  </w:num>
  <w:num w:numId="38" w16cid:durableId="881139234">
    <w:abstractNumId w:val="21"/>
  </w:num>
  <w:num w:numId="39" w16cid:durableId="537816449">
    <w:abstractNumId w:val="33"/>
  </w:num>
  <w:num w:numId="40" w16cid:durableId="175383686">
    <w:abstractNumId w:val="26"/>
  </w:num>
  <w:num w:numId="41" w16cid:durableId="1399742204">
    <w:abstractNumId w:val="6"/>
  </w:num>
  <w:num w:numId="42" w16cid:durableId="1235628298">
    <w:abstractNumId w:val="33"/>
  </w:num>
  <w:num w:numId="43" w16cid:durableId="1631979998">
    <w:abstractNumId w:val="26"/>
  </w:num>
  <w:num w:numId="44" w16cid:durableId="493424478">
    <w:abstractNumId w:val="6"/>
  </w:num>
  <w:num w:numId="45" w16cid:durableId="1309939700">
    <w:abstractNumId w:val="48"/>
  </w:num>
  <w:num w:numId="46" w16cid:durableId="186455899">
    <w:abstractNumId w:val="35"/>
  </w:num>
  <w:num w:numId="47" w16cid:durableId="999575567">
    <w:abstractNumId w:val="47"/>
  </w:num>
  <w:num w:numId="48" w16cid:durableId="76874258">
    <w:abstractNumId w:val="20"/>
  </w:num>
  <w:num w:numId="49" w16cid:durableId="1306547301">
    <w:abstractNumId w:val="16"/>
  </w:num>
  <w:num w:numId="50" w16cid:durableId="1082222845">
    <w:abstractNumId w:val="29"/>
  </w:num>
  <w:num w:numId="51" w16cid:durableId="74208164">
    <w:abstractNumId w:val="13"/>
  </w:num>
  <w:num w:numId="52" w16cid:durableId="1400709359">
    <w:abstractNumId w:val="40"/>
  </w:num>
  <w:num w:numId="53" w16cid:durableId="1166819138">
    <w:abstractNumId w:val="31"/>
  </w:num>
  <w:num w:numId="54" w16cid:durableId="167404558">
    <w:abstractNumId w:val="23"/>
  </w:num>
  <w:num w:numId="55" w16cid:durableId="595360417">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F16"/>
    <w:rsid w:val="00004075"/>
    <w:rsid w:val="0000414E"/>
    <w:rsid w:val="00004371"/>
    <w:rsid w:val="000047C0"/>
    <w:rsid w:val="000048D2"/>
    <w:rsid w:val="000049B4"/>
    <w:rsid w:val="00004A30"/>
    <w:rsid w:val="00004B22"/>
    <w:rsid w:val="00004F89"/>
    <w:rsid w:val="0000589D"/>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604"/>
    <w:rsid w:val="000116ED"/>
    <w:rsid w:val="00011B4E"/>
    <w:rsid w:val="00011BEF"/>
    <w:rsid w:val="00011D2E"/>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12"/>
    <w:rsid w:val="00017D66"/>
    <w:rsid w:val="00017D7D"/>
    <w:rsid w:val="00017EDA"/>
    <w:rsid w:val="000202FC"/>
    <w:rsid w:val="00020437"/>
    <w:rsid w:val="000204C7"/>
    <w:rsid w:val="000205E7"/>
    <w:rsid w:val="00020BBC"/>
    <w:rsid w:val="00020BC7"/>
    <w:rsid w:val="00020CAC"/>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2708"/>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638"/>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7E8"/>
    <w:rsid w:val="00044A7D"/>
    <w:rsid w:val="0004511D"/>
    <w:rsid w:val="00045273"/>
    <w:rsid w:val="00045489"/>
    <w:rsid w:val="00045604"/>
    <w:rsid w:val="000456BE"/>
    <w:rsid w:val="0004579F"/>
    <w:rsid w:val="00045BFE"/>
    <w:rsid w:val="00045E39"/>
    <w:rsid w:val="00045F36"/>
    <w:rsid w:val="00045FAA"/>
    <w:rsid w:val="0004608A"/>
    <w:rsid w:val="00046285"/>
    <w:rsid w:val="000462F5"/>
    <w:rsid w:val="000468CC"/>
    <w:rsid w:val="00046A92"/>
    <w:rsid w:val="00046AA7"/>
    <w:rsid w:val="00046C25"/>
    <w:rsid w:val="00046C45"/>
    <w:rsid w:val="00046C52"/>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47FC1"/>
    <w:rsid w:val="0005000C"/>
    <w:rsid w:val="0005054F"/>
    <w:rsid w:val="000506E6"/>
    <w:rsid w:val="00050AF6"/>
    <w:rsid w:val="00050D12"/>
    <w:rsid w:val="000511E5"/>
    <w:rsid w:val="000511F9"/>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8E0"/>
    <w:rsid w:val="000569CB"/>
    <w:rsid w:val="000569DC"/>
    <w:rsid w:val="00056C70"/>
    <w:rsid w:val="0005707D"/>
    <w:rsid w:val="0005709A"/>
    <w:rsid w:val="00057281"/>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676"/>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AE5"/>
    <w:rsid w:val="00063D9E"/>
    <w:rsid w:val="000641A5"/>
    <w:rsid w:val="000643CE"/>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58"/>
    <w:rsid w:val="00072284"/>
    <w:rsid w:val="0007230B"/>
    <w:rsid w:val="00072563"/>
    <w:rsid w:val="00072628"/>
    <w:rsid w:val="00072707"/>
    <w:rsid w:val="000727CB"/>
    <w:rsid w:val="00072AEA"/>
    <w:rsid w:val="00072AFB"/>
    <w:rsid w:val="000730DD"/>
    <w:rsid w:val="000731AF"/>
    <w:rsid w:val="0007320F"/>
    <w:rsid w:val="00073279"/>
    <w:rsid w:val="0007341F"/>
    <w:rsid w:val="0007345F"/>
    <w:rsid w:val="000737D1"/>
    <w:rsid w:val="00073B51"/>
    <w:rsid w:val="00073BAA"/>
    <w:rsid w:val="00073F4B"/>
    <w:rsid w:val="0007459C"/>
    <w:rsid w:val="00074BDA"/>
    <w:rsid w:val="00074DF4"/>
    <w:rsid w:val="00074FA0"/>
    <w:rsid w:val="00075024"/>
    <w:rsid w:val="00075422"/>
    <w:rsid w:val="000759B3"/>
    <w:rsid w:val="00075C9E"/>
    <w:rsid w:val="00075E9B"/>
    <w:rsid w:val="0007600B"/>
    <w:rsid w:val="000760FB"/>
    <w:rsid w:val="000762FB"/>
    <w:rsid w:val="000765E9"/>
    <w:rsid w:val="0007663D"/>
    <w:rsid w:val="000768D0"/>
    <w:rsid w:val="00076BFE"/>
    <w:rsid w:val="00076CFA"/>
    <w:rsid w:val="00076D4E"/>
    <w:rsid w:val="00076F0E"/>
    <w:rsid w:val="00076FDC"/>
    <w:rsid w:val="00077006"/>
    <w:rsid w:val="00077246"/>
    <w:rsid w:val="00077260"/>
    <w:rsid w:val="0007730A"/>
    <w:rsid w:val="000776B2"/>
    <w:rsid w:val="00077744"/>
    <w:rsid w:val="000779D0"/>
    <w:rsid w:val="00077A1F"/>
    <w:rsid w:val="00077C20"/>
    <w:rsid w:val="00077EA2"/>
    <w:rsid w:val="00080260"/>
    <w:rsid w:val="000802F1"/>
    <w:rsid w:val="000803B9"/>
    <w:rsid w:val="000804F1"/>
    <w:rsid w:val="00080661"/>
    <w:rsid w:val="0008083D"/>
    <w:rsid w:val="00080C90"/>
    <w:rsid w:val="00080F56"/>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BA"/>
    <w:rsid w:val="000857FA"/>
    <w:rsid w:val="00085A4B"/>
    <w:rsid w:val="00085CA3"/>
    <w:rsid w:val="00086225"/>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529"/>
    <w:rsid w:val="00092758"/>
    <w:rsid w:val="00092B50"/>
    <w:rsid w:val="00092D8E"/>
    <w:rsid w:val="00092EF3"/>
    <w:rsid w:val="00093041"/>
    <w:rsid w:val="0009316D"/>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855"/>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D54"/>
    <w:rsid w:val="000A60BF"/>
    <w:rsid w:val="000A683D"/>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8D1"/>
    <w:rsid w:val="000B1930"/>
    <w:rsid w:val="000B19E6"/>
    <w:rsid w:val="000B1A9E"/>
    <w:rsid w:val="000B21E1"/>
    <w:rsid w:val="000B22A8"/>
    <w:rsid w:val="000B23D4"/>
    <w:rsid w:val="000B28AF"/>
    <w:rsid w:val="000B28DE"/>
    <w:rsid w:val="000B2905"/>
    <w:rsid w:val="000B2A62"/>
    <w:rsid w:val="000B2C8E"/>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5DE0"/>
    <w:rsid w:val="000B6070"/>
    <w:rsid w:val="000B622A"/>
    <w:rsid w:val="000B6444"/>
    <w:rsid w:val="000B646A"/>
    <w:rsid w:val="000B64C0"/>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A3D"/>
    <w:rsid w:val="000C7EFF"/>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7132"/>
    <w:rsid w:val="000D735F"/>
    <w:rsid w:val="000D738E"/>
    <w:rsid w:val="000D73DA"/>
    <w:rsid w:val="000D74ED"/>
    <w:rsid w:val="000D779E"/>
    <w:rsid w:val="000D7AAE"/>
    <w:rsid w:val="000E0116"/>
    <w:rsid w:val="000E0236"/>
    <w:rsid w:val="000E05E5"/>
    <w:rsid w:val="000E0927"/>
    <w:rsid w:val="000E0A70"/>
    <w:rsid w:val="000E0D19"/>
    <w:rsid w:val="000E0F6A"/>
    <w:rsid w:val="000E10A5"/>
    <w:rsid w:val="000E1127"/>
    <w:rsid w:val="000E132D"/>
    <w:rsid w:val="000E136C"/>
    <w:rsid w:val="000E15AB"/>
    <w:rsid w:val="000E16CC"/>
    <w:rsid w:val="000E1AD8"/>
    <w:rsid w:val="000E1FA4"/>
    <w:rsid w:val="000E2057"/>
    <w:rsid w:val="000E208E"/>
    <w:rsid w:val="000E23B7"/>
    <w:rsid w:val="000E2613"/>
    <w:rsid w:val="000E268D"/>
    <w:rsid w:val="000E28FD"/>
    <w:rsid w:val="000E2919"/>
    <w:rsid w:val="000E2BF1"/>
    <w:rsid w:val="000E3129"/>
    <w:rsid w:val="000E3260"/>
    <w:rsid w:val="000E3304"/>
    <w:rsid w:val="000E377D"/>
    <w:rsid w:val="000E3881"/>
    <w:rsid w:val="000E38A7"/>
    <w:rsid w:val="000E3AB9"/>
    <w:rsid w:val="000E3AD6"/>
    <w:rsid w:val="000E4004"/>
    <w:rsid w:val="000E4079"/>
    <w:rsid w:val="000E45D8"/>
    <w:rsid w:val="000E4650"/>
    <w:rsid w:val="000E47DD"/>
    <w:rsid w:val="000E48BD"/>
    <w:rsid w:val="000E4917"/>
    <w:rsid w:val="000E4999"/>
    <w:rsid w:val="000E4B46"/>
    <w:rsid w:val="000E4C40"/>
    <w:rsid w:val="000E4C95"/>
    <w:rsid w:val="000E4CCE"/>
    <w:rsid w:val="000E4D4F"/>
    <w:rsid w:val="000E4DCD"/>
    <w:rsid w:val="000E50D6"/>
    <w:rsid w:val="000E541D"/>
    <w:rsid w:val="000E569C"/>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CAC"/>
    <w:rsid w:val="000E7CB0"/>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79"/>
    <w:rsid w:val="000F154F"/>
    <w:rsid w:val="000F1701"/>
    <w:rsid w:val="000F1719"/>
    <w:rsid w:val="000F18E8"/>
    <w:rsid w:val="000F197D"/>
    <w:rsid w:val="000F1A20"/>
    <w:rsid w:val="000F1E75"/>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1E0"/>
    <w:rsid w:val="000F6521"/>
    <w:rsid w:val="000F6673"/>
    <w:rsid w:val="000F67E9"/>
    <w:rsid w:val="000F6A6A"/>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3A2"/>
    <w:rsid w:val="00101A09"/>
    <w:rsid w:val="00101A65"/>
    <w:rsid w:val="00101AA0"/>
    <w:rsid w:val="00101E02"/>
    <w:rsid w:val="00101F74"/>
    <w:rsid w:val="00102065"/>
    <w:rsid w:val="00102473"/>
    <w:rsid w:val="00102520"/>
    <w:rsid w:val="0010256F"/>
    <w:rsid w:val="00102595"/>
    <w:rsid w:val="00102853"/>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27"/>
    <w:rsid w:val="00107594"/>
    <w:rsid w:val="0010792A"/>
    <w:rsid w:val="001079D9"/>
    <w:rsid w:val="00107C81"/>
    <w:rsid w:val="00107D6F"/>
    <w:rsid w:val="00107DD9"/>
    <w:rsid w:val="00107ED7"/>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47"/>
    <w:rsid w:val="00112F6A"/>
    <w:rsid w:val="001130D3"/>
    <w:rsid w:val="001130D7"/>
    <w:rsid w:val="00113125"/>
    <w:rsid w:val="00113531"/>
    <w:rsid w:val="001137CD"/>
    <w:rsid w:val="001139F0"/>
    <w:rsid w:val="00113B32"/>
    <w:rsid w:val="00113BB8"/>
    <w:rsid w:val="00113DB4"/>
    <w:rsid w:val="00113E8C"/>
    <w:rsid w:val="001142EE"/>
    <w:rsid w:val="001142F1"/>
    <w:rsid w:val="00114488"/>
    <w:rsid w:val="00114574"/>
    <w:rsid w:val="00114F61"/>
    <w:rsid w:val="001150F5"/>
    <w:rsid w:val="001152A3"/>
    <w:rsid w:val="001153FD"/>
    <w:rsid w:val="00115449"/>
    <w:rsid w:val="001155FB"/>
    <w:rsid w:val="00115773"/>
    <w:rsid w:val="00115886"/>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6A9"/>
    <w:rsid w:val="001217B0"/>
    <w:rsid w:val="0012188A"/>
    <w:rsid w:val="001218D7"/>
    <w:rsid w:val="001218E6"/>
    <w:rsid w:val="001218FF"/>
    <w:rsid w:val="00121D0C"/>
    <w:rsid w:val="00121DB5"/>
    <w:rsid w:val="001220CA"/>
    <w:rsid w:val="001226F3"/>
    <w:rsid w:val="00122988"/>
    <w:rsid w:val="00122B48"/>
    <w:rsid w:val="00122E57"/>
    <w:rsid w:val="00122F42"/>
    <w:rsid w:val="00122F9D"/>
    <w:rsid w:val="00123013"/>
    <w:rsid w:val="00123165"/>
    <w:rsid w:val="001232C6"/>
    <w:rsid w:val="00123373"/>
    <w:rsid w:val="00123891"/>
    <w:rsid w:val="00123B5B"/>
    <w:rsid w:val="00123C2D"/>
    <w:rsid w:val="00123C33"/>
    <w:rsid w:val="00123C3C"/>
    <w:rsid w:val="00123C9F"/>
    <w:rsid w:val="00124585"/>
    <w:rsid w:val="00124788"/>
    <w:rsid w:val="001247E1"/>
    <w:rsid w:val="00124997"/>
    <w:rsid w:val="001249F5"/>
    <w:rsid w:val="00124A46"/>
    <w:rsid w:val="00124B42"/>
    <w:rsid w:val="00124E69"/>
    <w:rsid w:val="00125332"/>
    <w:rsid w:val="0012565E"/>
    <w:rsid w:val="0012568D"/>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776"/>
    <w:rsid w:val="00132865"/>
    <w:rsid w:val="00132907"/>
    <w:rsid w:val="00132939"/>
    <w:rsid w:val="00132A11"/>
    <w:rsid w:val="00132FA0"/>
    <w:rsid w:val="001334EF"/>
    <w:rsid w:val="00133677"/>
    <w:rsid w:val="00133875"/>
    <w:rsid w:val="00133985"/>
    <w:rsid w:val="001339CB"/>
    <w:rsid w:val="00133A40"/>
    <w:rsid w:val="00133AB7"/>
    <w:rsid w:val="00133AC8"/>
    <w:rsid w:val="00133B42"/>
    <w:rsid w:val="0013415F"/>
    <w:rsid w:val="00134183"/>
    <w:rsid w:val="00134753"/>
    <w:rsid w:val="0013477F"/>
    <w:rsid w:val="00134866"/>
    <w:rsid w:val="00134F99"/>
    <w:rsid w:val="00135024"/>
    <w:rsid w:val="001351CB"/>
    <w:rsid w:val="00135715"/>
    <w:rsid w:val="00135807"/>
    <w:rsid w:val="00135893"/>
    <w:rsid w:val="00135ACB"/>
    <w:rsid w:val="00135BB1"/>
    <w:rsid w:val="00135C65"/>
    <w:rsid w:val="001360F7"/>
    <w:rsid w:val="00136254"/>
    <w:rsid w:val="001362B5"/>
    <w:rsid w:val="00136354"/>
    <w:rsid w:val="001364EF"/>
    <w:rsid w:val="001366AB"/>
    <w:rsid w:val="00136AAB"/>
    <w:rsid w:val="00136C3F"/>
    <w:rsid w:val="00136D11"/>
    <w:rsid w:val="00136DF8"/>
    <w:rsid w:val="00136E58"/>
    <w:rsid w:val="00136EC5"/>
    <w:rsid w:val="00137102"/>
    <w:rsid w:val="001372D5"/>
    <w:rsid w:val="001374A3"/>
    <w:rsid w:val="00137612"/>
    <w:rsid w:val="00137617"/>
    <w:rsid w:val="001377C7"/>
    <w:rsid w:val="0013782D"/>
    <w:rsid w:val="00137D78"/>
    <w:rsid w:val="00140534"/>
    <w:rsid w:val="00140AA9"/>
    <w:rsid w:val="00140BD7"/>
    <w:rsid w:val="00140FD9"/>
    <w:rsid w:val="00141019"/>
    <w:rsid w:val="001411E2"/>
    <w:rsid w:val="0014184F"/>
    <w:rsid w:val="00141D7C"/>
    <w:rsid w:val="00142BC0"/>
    <w:rsid w:val="00142BD5"/>
    <w:rsid w:val="00143185"/>
    <w:rsid w:val="00143576"/>
    <w:rsid w:val="0014366B"/>
    <w:rsid w:val="00143672"/>
    <w:rsid w:val="001439E2"/>
    <w:rsid w:val="00143CE9"/>
    <w:rsid w:val="00143D53"/>
    <w:rsid w:val="00143E75"/>
    <w:rsid w:val="00143F1E"/>
    <w:rsid w:val="00144020"/>
    <w:rsid w:val="001440D8"/>
    <w:rsid w:val="0014428D"/>
    <w:rsid w:val="001443F6"/>
    <w:rsid w:val="00144432"/>
    <w:rsid w:val="00144537"/>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1054"/>
    <w:rsid w:val="00151360"/>
    <w:rsid w:val="001514A8"/>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4ED"/>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A5B"/>
    <w:rsid w:val="00174BED"/>
    <w:rsid w:val="00174CCA"/>
    <w:rsid w:val="00174FBF"/>
    <w:rsid w:val="001750B1"/>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9D3"/>
    <w:rsid w:val="00182AB0"/>
    <w:rsid w:val="00182B3F"/>
    <w:rsid w:val="00182CA7"/>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C26"/>
    <w:rsid w:val="00184CFF"/>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441"/>
    <w:rsid w:val="0018755F"/>
    <w:rsid w:val="001875CA"/>
    <w:rsid w:val="00187678"/>
    <w:rsid w:val="001878B4"/>
    <w:rsid w:val="00187996"/>
    <w:rsid w:val="00187B64"/>
    <w:rsid w:val="00187DCB"/>
    <w:rsid w:val="00187E29"/>
    <w:rsid w:val="00187E8B"/>
    <w:rsid w:val="00187F02"/>
    <w:rsid w:val="001902A8"/>
    <w:rsid w:val="001902C9"/>
    <w:rsid w:val="001904E5"/>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7B2"/>
    <w:rsid w:val="00196909"/>
    <w:rsid w:val="00196E06"/>
    <w:rsid w:val="00196E64"/>
    <w:rsid w:val="00196F1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B7"/>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29"/>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1FDE"/>
    <w:rsid w:val="001B20BB"/>
    <w:rsid w:val="001B220A"/>
    <w:rsid w:val="001B22EB"/>
    <w:rsid w:val="001B252A"/>
    <w:rsid w:val="001B25DA"/>
    <w:rsid w:val="001B2BF8"/>
    <w:rsid w:val="001B2E3F"/>
    <w:rsid w:val="001B2F97"/>
    <w:rsid w:val="001B318D"/>
    <w:rsid w:val="001B3220"/>
    <w:rsid w:val="001B32CD"/>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758"/>
    <w:rsid w:val="001B69A6"/>
    <w:rsid w:val="001B6B95"/>
    <w:rsid w:val="001B6C38"/>
    <w:rsid w:val="001B6CAF"/>
    <w:rsid w:val="001B6D55"/>
    <w:rsid w:val="001B6F89"/>
    <w:rsid w:val="001B7282"/>
    <w:rsid w:val="001B7423"/>
    <w:rsid w:val="001B7548"/>
    <w:rsid w:val="001B7619"/>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C74"/>
    <w:rsid w:val="001C2DF4"/>
    <w:rsid w:val="001C30FB"/>
    <w:rsid w:val="001C3170"/>
    <w:rsid w:val="001C361D"/>
    <w:rsid w:val="001C3801"/>
    <w:rsid w:val="001C394B"/>
    <w:rsid w:val="001C3A65"/>
    <w:rsid w:val="001C3C14"/>
    <w:rsid w:val="001C3C5A"/>
    <w:rsid w:val="001C4398"/>
    <w:rsid w:val="001C43C9"/>
    <w:rsid w:val="001C4403"/>
    <w:rsid w:val="001C4467"/>
    <w:rsid w:val="001C4564"/>
    <w:rsid w:val="001C4640"/>
    <w:rsid w:val="001C4642"/>
    <w:rsid w:val="001C467B"/>
    <w:rsid w:val="001C48A5"/>
    <w:rsid w:val="001C49B2"/>
    <w:rsid w:val="001C4BC1"/>
    <w:rsid w:val="001C4C57"/>
    <w:rsid w:val="001C4DAE"/>
    <w:rsid w:val="001C4EF9"/>
    <w:rsid w:val="001C5183"/>
    <w:rsid w:val="001C543C"/>
    <w:rsid w:val="001C5656"/>
    <w:rsid w:val="001C5693"/>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D04CF"/>
    <w:rsid w:val="001D058C"/>
    <w:rsid w:val="001D09AF"/>
    <w:rsid w:val="001D0CBC"/>
    <w:rsid w:val="001D0D9B"/>
    <w:rsid w:val="001D154F"/>
    <w:rsid w:val="001D1C0A"/>
    <w:rsid w:val="001D1DDA"/>
    <w:rsid w:val="001D2358"/>
    <w:rsid w:val="001D23A7"/>
    <w:rsid w:val="001D24A9"/>
    <w:rsid w:val="001D2728"/>
    <w:rsid w:val="001D2A2C"/>
    <w:rsid w:val="001D2AA0"/>
    <w:rsid w:val="001D30D6"/>
    <w:rsid w:val="001D33BB"/>
    <w:rsid w:val="001D3E66"/>
    <w:rsid w:val="001D3EDC"/>
    <w:rsid w:val="001D43AC"/>
    <w:rsid w:val="001D4534"/>
    <w:rsid w:val="001D471A"/>
    <w:rsid w:val="001D482C"/>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026"/>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89"/>
    <w:rsid w:val="001F52AC"/>
    <w:rsid w:val="001F5392"/>
    <w:rsid w:val="001F548E"/>
    <w:rsid w:val="001F5528"/>
    <w:rsid w:val="001F5661"/>
    <w:rsid w:val="001F571C"/>
    <w:rsid w:val="001F578B"/>
    <w:rsid w:val="001F58A2"/>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44"/>
    <w:rsid w:val="00203F65"/>
    <w:rsid w:val="0020410D"/>
    <w:rsid w:val="00204333"/>
    <w:rsid w:val="002046E9"/>
    <w:rsid w:val="0020494C"/>
    <w:rsid w:val="002049E0"/>
    <w:rsid w:val="00204A6C"/>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363"/>
    <w:rsid w:val="002134C3"/>
    <w:rsid w:val="0021360E"/>
    <w:rsid w:val="00213969"/>
    <w:rsid w:val="002139A4"/>
    <w:rsid w:val="00213E25"/>
    <w:rsid w:val="002140EA"/>
    <w:rsid w:val="00214583"/>
    <w:rsid w:val="002146CE"/>
    <w:rsid w:val="002149AF"/>
    <w:rsid w:val="00214A01"/>
    <w:rsid w:val="00214DDF"/>
    <w:rsid w:val="00215221"/>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D8C"/>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E52"/>
    <w:rsid w:val="00226EE0"/>
    <w:rsid w:val="0022737A"/>
    <w:rsid w:val="00227380"/>
    <w:rsid w:val="00227987"/>
    <w:rsid w:val="00227AAA"/>
    <w:rsid w:val="00227AE2"/>
    <w:rsid w:val="00227EF4"/>
    <w:rsid w:val="00227FA9"/>
    <w:rsid w:val="002303BE"/>
    <w:rsid w:val="0023048D"/>
    <w:rsid w:val="00230494"/>
    <w:rsid w:val="0023074C"/>
    <w:rsid w:val="00230787"/>
    <w:rsid w:val="00230847"/>
    <w:rsid w:val="00230ACE"/>
    <w:rsid w:val="00230BBF"/>
    <w:rsid w:val="00230DBC"/>
    <w:rsid w:val="00230F90"/>
    <w:rsid w:val="002312F4"/>
    <w:rsid w:val="00231795"/>
    <w:rsid w:val="00231C61"/>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D10"/>
    <w:rsid w:val="00233E9E"/>
    <w:rsid w:val="002340CF"/>
    <w:rsid w:val="002342F0"/>
    <w:rsid w:val="00234370"/>
    <w:rsid w:val="002343D2"/>
    <w:rsid w:val="00234729"/>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FED"/>
    <w:rsid w:val="0024559A"/>
    <w:rsid w:val="002455CA"/>
    <w:rsid w:val="0024569C"/>
    <w:rsid w:val="0024577F"/>
    <w:rsid w:val="002458B3"/>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69"/>
    <w:rsid w:val="00247FB1"/>
    <w:rsid w:val="0025020C"/>
    <w:rsid w:val="002502EF"/>
    <w:rsid w:val="00250475"/>
    <w:rsid w:val="002504B2"/>
    <w:rsid w:val="002505F6"/>
    <w:rsid w:val="00250759"/>
    <w:rsid w:val="00250BE5"/>
    <w:rsid w:val="00250C1D"/>
    <w:rsid w:val="0025122D"/>
    <w:rsid w:val="002519E9"/>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BD2"/>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0F8"/>
    <w:rsid w:val="00273925"/>
    <w:rsid w:val="00274047"/>
    <w:rsid w:val="00274119"/>
    <w:rsid w:val="002744EE"/>
    <w:rsid w:val="0027451D"/>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1B7"/>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768"/>
    <w:rsid w:val="0028183B"/>
    <w:rsid w:val="0028194E"/>
    <w:rsid w:val="00281C80"/>
    <w:rsid w:val="00281F50"/>
    <w:rsid w:val="002820E1"/>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5299"/>
    <w:rsid w:val="002852D4"/>
    <w:rsid w:val="002853D6"/>
    <w:rsid w:val="0028584E"/>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46F"/>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33F"/>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243"/>
    <w:rsid w:val="002A6273"/>
    <w:rsid w:val="002A6291"/>
    <w:rsid w:val="002A62B7"/>
    <w:rsid w:val="002A6328"/>
    <w:rsid w:val="002A6363"/>
    <w:rsid w:val="002A67F3"/>
    <w:rsid w:val="002A6809"/>
    <w:rsid w:val="002A68A6"/>
    <w:rsid w:val="002A6C5C"/>
    <w:rsid w:val="002A6DE8"/>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D9C"/>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72"/>
    <w:rsid w:val="002C151C"/>
    <w:rsid w:val="002C1B89"/>
    <w:rsid w:val="002C1BB1"/>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475"/>
    <w:rsid w:val="002C494C"/>
    <w:rsid w:val="002C4C2D"/>
    <w:rsid w:val="002C4C80"/>
    <w:rsid w:val="002C4E19"/>
    <w:rsid w:val="002C4E8D"/>
    <w:rsid w:val="002C5994"/>
    <w:rsid w:val="002C5C41"/>
    <w:rsid w:val="002C5DE8"/>
    <w:rsid w:val="002C5E52"/>
    <w:rsid w:val="002C5F7B"/>
    <w:rsid w:val="002C62DE"/>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19B8"/>
    <w:rsid w:val="002D20B1"/>
    <w:rsid w:val="002D22C1"/>
    <w:rsid w:val="002D23A8"/>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6D6"/>
    <w:rsid w:val="002D4822"/>
    <w:rsid w:val="002D4AF5"/>
    <w:rsid w:val="002D4BD4"/>
    <w:rsid w:val="002D4EC7"/>
    <w:rsid w:val="002D4EC9"/>
    <w:rsid w:val="002D4F4E"/>
    <w:rsid w:val="002D4F9D"/>
    <w:rsid w:val="002D50BD"/>
    <w:rsid w:val="002D52DD"/>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0D3A"/>
    <w:rsid w:val="002E12A3"/>
    <w:rsid w:val="002E187F"/>
    <w:rsid w:val="002E189B"/>
    <w:rsid w:val="002E18CA"/>
    <w:rsid w:val="002E1E54"/>
    <w:rsid w:val="002E20DF"/>
    <w:rsid w:val="002E2112"/>
    <w:rsid w:val="002E2309"/>
    <w:rsid w:val="002E2418"/>
    <w:rsid w:val="002E2459"/>
    <w:rsid w:val="002E2871"/>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EF"/>
    <w:rsid w:val="002E4EFA"/>
    <w:rsid w:val="002E502D"/>
    <w:rsid w:val="002E503D"/>
    <w:rsid w:val="002E5121"/>
    <w:rsid w:val="002E527A"/>
    <w:rsid w:val="002E53D2"/>
    <w:rsid w:val="002E551E"/>
    <w:rsid w:val="002E5A64"/>
    <w:rsid w:val="002E5BCC"/>
    <w:rsid w:val="002E5C3D"/>
    <w:rsid w:val="002E5E79"/>
    <w:rsid w:val="002E61DF"/>
    <w:rsid w:val="002E62CC"/>
    <w:rsid w:val="002E6375"/>
    <w:rsid w:val="002E66B3"/>
    <w:rsid w:val="002E68CD"/>
    <w:rsid w:val="002E6CC0"/>
    <w:rsid w:val="002E6D13"/>
    <w:rsid w:val="002E7302"/>
    <w:rsid w:val="002E7349"/>
    <w:rsid w:val="002E7352"/>
    <w:rsid w:val="002E7440"/>
    <w:rsid w:val="002E7587"/>
    <w:rsid w:val="002E794A"/>
    <w:rsid w:val="002E79EC"/>
    <w:rsid w:val="002E7A08"/>
    <w:rsid w:val="002E7A42"/>
    <w:rsid w:val="002E7BBD"/>
    <w:rsid w:val="002E7C20"/>
    <w:rsid w:val="002E7CAB"/>
    <w:rsid w:val="002E7F55"/>
    <w:rsid w:val="002F00A0"/>
    <w:rsid w:val="002F0567"/>
    <w:rsid w:val="002F061A"/>
    <w:rsid w:val="002F06DF"/>
    <w:rsid w:val="002F0758"/>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CF"/>
    <w:rsid w:val="002F4CFF"/>
    <w:rsid w:val="002F4D42"/>
    <w:rsid w:val="002F4EAA"/>
    <w:rsid w:val="002F51CA"/>
    <w:rsid w:val="002F53A7"/>
    <w:rsid w:val="002F5738"/>
    <w:rsid w:val="002F5A76"/>
    <w:rsid w:val="002F5D3F"/>
    <w:rsid w:val="002F5FBF"/>
    <w:rsid w:val="002F5FC3"/>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6D"/>
    <w:rsid w:val="002F7585"/>
    <w:rsid w:val="002F770B"/>
    <w:rsid w:val="002F78F0"/>
    <w:rsid w:val="002F7943"/>
    <w:rsid w:val="002F7BFC"/>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6E8"/>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3DE"/>
    <w:rsid w:val="00312506"/>
    <w:rsid w:val="003126D3"/>
    <w:rsid w:val="00312890"/>
    <w:rsid w:val="00312908"/>
    <w:rsid w:val="00312A8E"/>
    <w:rsid w:val="003132F8"/>
    <w:rsid w:val="00313321"/>
    <w:rsid w:val="0031333E"/>
    <w:rsid w:val="00313431"/>
    <w:rsid w:val="003134BE"/>
    <w:rsid w:val="0031361B"/>
    <w:rsid w:val="00313629"/>
    <w:rsid w:val="00313723"/>
    <w:rsid w:val="00313767"/>
    <w:rsid w:val="003137E5"/>
    <w:rsid w:val="00313A05"/>
    <w:rsid w:val="00313ADB"/>
    <w:rsid w:val="00313B0B"/>
    <w:rsid w:val="00313B4E"/>
    <w:rsid w:val="00313CB0"/>
    <w:rsid w:val="00313F96"/>
    <w:rsid w:val="0031429D"/>
    <w:rsid w:val="003144AA"/>
    <w:rsid w:val="003149DA"/>
    <w:rsid w:val="00314A16"/>
    <w:rsid w:val="00314A6F"/>
    <w:rsid w:val="00314D65"/>
    <w:rsid w:val="00314DB4"/>
    <w:rsid w:val="00314E83"/>
    <w:rsid w:val="00314F5A"/>
    <w:rsid w:val="0031522E"/>
    <w:rsid w:val="00315303"/>
    <w:rsid w:val="00315536"/>
    <w:rsid w:val="00315608"/>
    <w:rsid w:val="00315A53"/>
    <w:rsid w:val="00315D8E"/>
    <w:rsid w:val="0031620A"/>
    <w:rsid w:val="003162D4"/>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FA5"/>
    <w:rsid w:val="003204B4"/>
    <w:rsid w:val="00320679"/>
    <w:rsid w:val="003207D7"/>
    <w:rsid w:val="003209F5"/>
    <w:rsid w:val="00320F01"/>
    <w:rsid w:val="0032168F"/>
    <w:rsid w:val="00321BE9"/>
    <w:rsid w:val="00321C64"/>
    <w:rsid w:val="00321C87"/>
    <w:rsid w:val="00321D49"/>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E56"/>
    <w:rsid w:val="00322FCC"/>
    <w:rsid w:val="0032317A"/>
    <w:rsid w:val="0032324C"/>
    <w:rsid w:val="00323619"/>
    <w:rsid w:val="0032439F"/>
    <w:rsid w:val="00324426"/>
    <w:rsid w:val="00324AE0"/>
    <w:rsid w:val="00324ED1"/>
    <w:rsid w:val="00325352"/>
    <w:rsid w:val="003253C3"/>
    <w:rsid w:val="00325423"/>
    <w:rsid w:val="0032551A"/>
    <w:rsid w:val="0032565E"/>
    <w:rsid w:val="0032569A"/>
    <w:rsid w:val="0032586B"/>
    <w:rsid w:val="0032588D"/>
    <w:rsid w:val="003265C2"/>
    <w:rsid w:val="003265CE"/>
    <w:rsid w:val="0032666B"/>
    <w:rsid w:val="003266BB"/>
    <w:rsid w:val="0032671E"/>
    <w:rsid w:val="00326A54"/>
    <w:rsid w:val="00326BB5"/>
    <w:rsid w:val="00326C9D"/>
    <w:rsid w:val="00326DDD"/>
    <w:rsid w:val="00326E67"/>
    <w:rsid w:val="003274ED"/>
    <w:rsid w:val="00327B39"/>
    <w:rsid w:val="00327E01"/>
    <w:rsid w:val="00327E90"/>
    <w:rsid w:val="00327F95"/>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1E7"/>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DEE"/>
    <w:rsid w:val="00336E30"/>
    <w:rsid w:val="00336EF7"/>
    <w:rsid w:val="00336F26"/>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65B"/>
    <w:rsid w:val="00342890"/>
    <w:rsid w:val="00342B5F"/>
    <w:rsid w:val="00342B8F"/>
    <w:rsid w:val="00342E03"/>
    <w:rsid w:val="00342E9E"/>
    <w:rsid w:val="0034344A"/>
    <w:rsid w:val="003436B8"/>
    <w:rsid w:val="00343867"/>
    <w:rsid w:val="00343A9E"/>
    <w:rsid w:val="00343C90"/>
    <w:rsid w:val="00343DAC"/>
    <w:rsid w:val="00343DB1"/>
    <w:rsid w:val="00343DCE"/>
    <w:rsid w:val="00343E47"/>
    <w:rsid w:val="00343F7A"/>
    <w:rsid w:val="0034428E"/>
    <w:rsid w:val="00344463"/>
    <w:rsid w:val="003447E5"/>
    <w:rsid w:val="00344994"/>
    <w:rsid w:val="00344D02"/>
    <w:rsid w:val="00344D61"/>
    <w:rsid w:val="00345131"/>
    <w:rsid w:val="003453AD"/>
    <w:rsid w:val="0034560F"/>
    <w:rsid w:val="003457D9"/>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1BC"/>
    <w:rsid w:val="00347271"/>
    <w:rsid w:val="003472CD"/>
    <w:rsid w:val="0034734C"/>
    <w:rsid w:val="00347360"/>
    <w:rsid w:val="0034736B"/>
    <w:rsid w:val="00347642"/>
    <w:rsid w:val="00347E93"/>
    <w:rsid w:val="00347F3D"/>
    <w:rsid w:val="00347F99"/>
    <w:rsid w:val="00350100"/>
    <w:rsid w:val="0035056A"/>
    <w:rsid w:val="00350B38"/>
    <w:rsid w:val="00350BAC"/>
    <w:rsid w:val="00350BE5"/>
    <w:rsid w:val="00350C7A"/>
    <w:rsid w:val="00350D68"/>
    <w:rsid w:val="00350E07"/>
    <w:rsid w:val="00350EE3"/>
    <w:rsid w:val="00351173"/>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78"/>
    <w:rsid w:val="003633A0"/>
    <w:rsid w:val="003634C7"/>
    <w:rsid w:val="0036352B"/>
    <w:rsid w:val="00363744"/>
    <w:rsid w:val="00363754"/>
    <w:rsid w:val="00363880"/>
    <w:rsid w:val="00363BAB"/>
    <w:rsid w:val="00363C25"/>
    <w:rsid w:val="003640B5"/>
    <w:rsid w:val="003642A6"/>
    <w:rsid w:val="00364433"/>
    <w:rsid w:val="003646F9"/>
    <w:rsid w:val="003648EA"/>
    <w:rsid w:val="00364A72"/>
    <w:rsid w:val="00364AFE"/>
    <w:rsid w:val="00364DE5"/>
    <w:rsid w:val="00365005"/>
    <w:rsid w:val="0036509F"/>
    <w:rsid w:val="00365179"/>
    <w:rsid w:val="003651DD"/>
    <w:rsid w:val="003658AA"/>
    <w:rsid w:val="0036594A"/>
    <w:rsid w:val="00365ABD"/>
    <w:rsid w:val="00365C98"/>
    <w:rsid w:val="00365D36"/>
    <w:rsid w:val="00365D6A"/>
    <w:rsid w:val="00365DA7"/>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D0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9B1"/>
    <w:rsid w:val="00373F7C"/>
    <w:rsid w:val="00373FE1"/>
    <w:rsid w:val="003742E3"/>
    <w:rsid w:val="003743C4"/>
    <w:rsid w:val="0037478F"/>
    <w:rsid w:val="003747E4"/>
    <w:rsid w:val="00374863"/>
    <w:rsid w:val="00374948"/>
    <w:rsid w:val="00374B69"/>
    <w:rsid w:val="00374D7E"/>
    <w:rsid w:val="00374D92"/>
    <w:rsid w:val="00374E8F"/>
    <w:rsid w:val="0037501D"/>
    <w:rsid w:val="00375120"/>
    <w:rsid w:val="0037563F"/>
    <w:rsid w:val="0037568F"/>
    <w:rsid w:val="00375711"/>
    <w:rsid w:val="00375745"/>
    <w:rsid w:val="0037588E"/>
    <w:rsid w:val="003758C5"/>
    <w:rsid w:val="00375FD0"/>
    <w:rsid w:val="003761D0"/>
    <w:rsid w:val="00376202"/>
    <w:rsid w:val="00376296"/>
    <w:rsid w:val="0037655A"/>
    <w:rsid w:val="00376A1A"/>
    <w:rsid w:val="00376B07"/>
    <w:rsid w:val="0037751C"/>
    <w:rsid w:val="003776E1"/>
    <w:rsid w:val="003778DF"/>
    <w:rsid w:val="00377B1B"/>
    <w:rsid w:val="00377D9D"/>
    <w:rsid w:val="00377EA2"/>
    <w:rsid w:val="0038008D"/>
    <w:rsid w:val="003801F4"/>
    <w:rsid w:val="003802AC"/>
    <w:rsid w:val="0038049F"/>
    <w:rsid w:val="003806F4"/>
    <w:rsid w:val="003807CB"/>
    <w:rsid w:val="003807ED"/>
    <w:rsid w:val="0038084A"/>
    <w:rsid w:val="00380898"/>
    <w:rsid w:val="003809E7"/>
    <w:rsid w:val="00380A9C"/>
    <w:rsid w:val="00380EA1"/>
    <w:rsid w:val="00381207"/>
    <w:rsid w:val="00381848"/>
    <w:rsid w:val="0038188F"/>
    <w:rsid w:val="00381A88"/>
    <w:rsid w:val="00381BA4"/>
    <w:rsid w:val="00381C03"/>
    <w:rsid w:val="00381E32"/>
    <w:rsid w:val="00381E39"/>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785"/>
    <w:rsid w:val="003909F1"/>
    <w:rsid w:val="00390A1D"/>
    <w:rsid w:val="00390A7D"/>
    <w:rsid w:val="00390E8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6D4"/>
    <w:rsid w:val="003947C5"/>
    <w:rsid w:val="00394AE7"/>
    <w:rsid w:val="00394F0E"/>
    <w:rsid w:val="0039568B"/>
    <w:rsid w:val="0039591E"/>
    <w:rsid w:val="00395CCA"/>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D30"/>
    <w:rsid w:val="003A0F5E"/>
    <w:rsid w:val="003A0F5F"/>
    <w:rsid w:val="003A1094"/>
    <w:rsid w:val="003A158E"/>
    <w:rsid w:val="003A1646"/>
    <w:rsid w:val="003A190F"/>
    <w:rsid w:val="003A19DE"/>
    <w:rsid w:val="003A2045"/>
    <w:rsid w:val="003A2054"/>
    <w:rsid w:val="003A21EC"/>
    <w:rsid w:val="003A22F7"/>
    <w:rsid w:val="003A24C5"/>
    <w:rsid w:val="003A2539"/>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85E"/>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CDC"/>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BA8"/>
    <w:rsid w:val="003B1D2C"/>
    <w:rsid w:val="003B1E06"/>
    <w:rsid w:val="003B1F28"/>
    <w:rsid w:val="003B21D9"/>
    <w:rsid w:val="003B22E3"/>
    <w:rsid w:val="003B2409"/>
    <w:rsid w:val="003B2671"/>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A17"/>
    <w:rsid w:val="003B5C68"/>
    <w:rsid w:val="003B5CA6"/>
    <w:rsid w:val="003B5DCC"/>
    <w:rsid w:val="003B64A8"/>
    <w:rsid w:val="003B6648"/>
    <w:rsid w:val="003B6663"/>
    <w:rsid w:val="003B67D0"/>
    <w:rsid w:val="003B6844"/>
    <w:rsid w:val="003B6893"/>
    <w:rsid w:val="003B68A3"/>
    <w:rsid w:val="003B6A00"/>
    <w:rsid w:val="003B6A01"/>
    <w:rsid w:val="003B6A80"/>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2A"/>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2C3"/>
    <w:rsid w:val="003C636B"/>
    <w:rsid w:val="003C668A"/>
    <w:rsid w:val="003C66C0"/>
    <w:rsid w:val="003C66C4"/>
    <w:rsid w:val="003C66D5"/>
    <w:rsid w:val="003C66FE"/>
    <w:rsid w:val="003C675A"/>
    <w:rsid w:val="003C6B1E"/>
    <w:rsid w:val="003C6D07"/>
    <w:rsid w:val="003C6E5A"/>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4A5"/>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7D8"/>
    <w:rsid w:val="003E3D85"/>
    <w:rsid w:val="003E3DB1"/>
    <w:rsid w:val="003E4002"/>
    <w:rsid w:val="003E43BB"/>
    <w:rsid w:val="003E4413"/>
    <w:rsid w:val="003E44BA"/>
    <w:rsid w:val="003E44CE"/>
    <w:rsid w:val="003E47B2"/>
    <w:rsid w:val="003E48C3"/>
    <w:rsid w:val="003E4A4E"/>
    <w:rsid w:val="003E4BC8"/>
    <w:rsid w:val="003E4CCA"/>
    <w:rsid w:val="003E4D46"/>
    <w:rsid w:val="003E4E58"/>
    <w:rsid w:val="003E4E9C"/>
    <w:rsid w:val="003E528A"/>
    <w:rsid w:val="003E54AF"/>
    <w:rsid w:val="003E5589"/>
    <w:rsid w:val="003E563F"/>
    <w:rsid w:val="003E591B"/>
    <w:rsid w:val="003E5B66"/>
    <w:rsid w:val="003E5BA7"/>
    <w:rsid w:val="003E5C60"/>
    <w:rsid w:val="003E5E20"/>
    <w:rsid w:val="003E5E99"/>
    <w:rsid w:val="003E5FCA"/>
    <w:rsid w:val="003E638F"/>
    <w:rsid w:val="003E63AD"/>
    <w:rsid w:val="003E6733"/>
    <w:rsid w:val="003E67CD"/>
    <w:rsid w:val="003E68F0"/>
    <w:rsid w:val="003E692B"/>
    <w:rsid w:val="003E6961"/>
    <w:rsid w:val="003E69C7"/>
    <w:rsid w:val="003E6A2E"/>
    <w:rsid w:val="003E6B03"/>
    <w:rsid w:val="003E6B6E"/>
    <w:rsid w:val="003E6B8A"/>
    <w:rsid w:val="003E6CF8"/>
    <w:rsid w:val="003E6D05"/>
    <w:rsid w:val="003E6D59"/>
    <w:rsid w:val="003E6FD9"/>
    <w:rsid w:val="003E70CC"/>
    <w:rsid w:val="003E71BB"/>
    <w:rsid w:val="003E7346"/>
    <w:rsid w:val="003E74D8"/>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0C7B"/>
    <w:rsid w:val="003F1227"/>
    <w:rsid w:val="003F13E0"/>
    <w:rsid w:val="003F1661"/>
    <w:rsid w:val="003F178A"/>
    <w:rsid w:val="003F1BA9"/>
    <w:rsid w:val="003F1C70"/>
    <w:rsid w:val="003F21B9"/>
    <w:rsid w:val="003F25E1"/>
    <w:rsid w:val="003F276D"/>
    <w:rsid w:val="003F282A"/>
    <w:rsid w:val="003F2838"/>
    <w:rsid w:val="003F2AA0"/>
    <w:rsid w:val="003F2B77"/>
    <w:rsid w:val="003F2DE1"/>
    <w:rsid w:val="003F2DFB"/>
    <w:rsid w:val="003F2FA4"/>
    <w:rsid w:val="003F3053"/>
    <w:rsid w:val="003F3230"/>
    <w:rsid w:val="003F32DB"/>
    <w:rsid w:val="003F3529"/>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9F"/>
    <w:rsid w:val="00402C79"/>
    <w:rsid w:val="00402EAE"/>
    <w:rsid w:val="00402F0B"/>
    <w:rsid w:val="00402F70"/>
    <w:rsid w:val="0040321C"/>
    <w:rsid w:val="004033D5"/>
    <w:rsid w:val="0040379C"/>
    <w:rsid w:val="00403A3A"/>
    <w:rsid w:val="00403A46"/>
    <w:rsid w:val="004047FD"/>
    <w:rsid w:val="00404912"/>
    <w:rsid w:val="00404BD4"/>
    <w:rsid w:val="00404EDA"/>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F62"/>
    <w:rsid w:val="0041034F"/>
    <w:rsid w:val="00410409"/>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63"/>
    <w:rsid w:val="00411D65"/>
    <w:rsid w:val="00411E4B"/>
    <w:rsid w:val="00411ECE"/>
    <w:rsid w:val="004124A2"/>
    <w:rsid w:val="004124A4"/>
    <w:rsid w:val="004124D4"/>
    <w:rsid w:val="004127C1"/>
    <w:rsid w:val="004129F6"/>
    <w:rsid w:val="00412EF2"/>
    <w:rsid w:val="00413113"/>
    <w:rsid w:val="0041312B"/>
    <w:rsid w:val="004132AD"/>
    <w:rsid w:val="00413358"/>
    <w:rsid w:val="00413465"/>
    <w:rsid w:val="004136E6"/>
    <w:rsid w:val="004137EB"/>
    <w:rsid w:val="00413862"/>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7F3"/>
    <w:rsid w:val="0042782B"/>
    <w:rsid w:val="00427AA0"/>
    <w:rsid w:val="00427BDA"/>
    <w:rsid w:val="00427C23"/>
    <w:rsid w:val="00427C76"/>
    <w:rsid w:val="00427CC4"/>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EBB"/>
    <w:rsid w:val="00431F66"/>
    <w:rsid w:val="00432110"/>
    <w:rsid w:val="004321F4"/>
    <w:rsid w:val="00432501"/>
    <w:rsid w:val="00432533"/>
    <w:rsid w:val="004326A9"/>
    <w:rsid w:val="00432B37"/>
    <w:rsid w:val="00432B6D"/>
    <w:rsid w:val="00432D92"/>
    <w:rsid w:val="00432E87"/>
    <w:rsid w:val="00432F81"/>
    <w:rsid w:val="0043325C"/>
    <w:rsid w:val="0043334F"/>
    <w:rsid w:val="0043381A"/>
    <w:rsid w:val="004338E4"/>
    <w:rsid w:val="00433A3A"/>
    <w:rsid w:val="00433C05"/>
    <w:rsid w:val="00433C6E"/>
    <w:rsid w:val="00433E4C"/>
    <w:rsid w:val="00433F38"/>
    <w:rsid w:val="004344A2"/>
    <w:rsid w:val="004344A3"/>
    <w:rsid w:val="0043483B"/>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BD"/>
    <w:rsid w:val="004419C5"/>
    <w:rsid w:val="00441D21"/>
    <w:rsid w:val="00441F07"/>
    <w:rsid w:val="004420B7"/>
    <w:rsid w:val="00442533"/>
    <w:rsid w:val="00442792"/>
    <w:rsid w:val="004428FC"/>
    <w:rsid w:val="00442A28"/>
    <w:rsid w:val="00442A6D"/>
    <w:rsid w:val="00442CEF"/>
    <w:rsid w:val="00443000"/>
    <w:rsid w:val="00443107"/>
    <w:rsid w:val="00443398"/>
    <w:rsid w:val="0044359D"/>
    <w:rsid w:val="00443860"/>
    <w:rsid w:val="00443957"/>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61"/>
    <w:rsid w:val="00447271"/>
    <w:rsid w:val="004472B4"/>
    <w:rsid w:val="004472EE"/>
    <w:rsid w:val="004473DF"/>
    <w:rsid w:val="00447A42"/>
    <w:rsid w:val="00447A5B"/>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1B5"/>
    <w:rsid w:val="0045327D"/>
    <w:rsid w:val="00453341"/>
    <w:rsid w:val="00453490"/>
    <w:rsid w:val="00453748"/>
    <w:rsid w:val="00453779"/>
    <w:rsid w:val="00453904"/>
    <w:rsid w:val="004539B2"/>
    <w:rsid w:val="004539BB"/>
    <w:rsid w:val="00453E63"/>
    <w:rsid w:val="00454127"/>
    <w:rsid w:val="0045412F"/>
    <w:rsid w:val="00454144"/>
    <w:rsid w:val="004543D1"/>
    <w:rsid w:val="004543DA"/>
    <w:rsid w:val="0045477C"/>
    <w:rsid w:val="00455176"/>
    <w:rsid w:val="004553D7"/>
    <w:rsid w:val="00455C13"/>
    <w:rsid w:val="00455DF9"/>
    <w:rsid w:val="00456027"/>
    <w:rsid w:val="0045615C"/>
    <w:rsid w:val="00456203"/>
    <w:rsid w:val="004563BB"/>
    <w:rsid w:val="004566A0"/>
    <w:rsid w:val="00456748"/>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699"/>
    <w:rsid w:val="00461727"/>
    <w:rsid w:val="004617AC"/>
    <w:rsid w:val="00461A8F"/>
    <w:rsid w:val="00461A99"/>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4FC8"/>
    <w:rsid w:val="004650C4"/>
    <w:rsid w:val="004653B1"/>
    <w:rsid w:val="004653E8"/>
    <w:rsid w:val="00465401"/>
    <w:rsid w:val="0046574A"/>
    <w:rsid w:val="004659F1"/>
    <w:rsid w:val="00465BEA"/>
    <w:rsid w:val="00465E4B"/>
    <w:rsid w:val="00466879"/>
    <w:rsid w:val="004668C6"/>
    <w:rsid w:val="00466AAB"/>
    <w:rsid w:val="00466CFA"/>
    <w:rsid w:val="004670F4"/>
    <w:rsid w:val="004670F9"/>
    <w:rsid w:val="00467245"/>
    <w:rsid w:val="004674D4"/>
    <w:rsid w:val="00467A21"/>
    <w:rsid w:val="00467A72"/>
    <w:rsid w:val="00467D88"/>
    <w:rsid w:val="00467F2B"/>
    <w:rsid w:val="00470374"/>
    <w:rsid w:val="00470632"/>
    <w:rsid w:val="0047063D"/>
    <w:rsid w:val="00470744"/>
    <w:rsid w:val="004708A9"/>
    <w:rsid w:val="00470AB4"/>
    <w:rsid w:val="00470D7D"/>
    <w:rsid w:val="00470F7D"/>
    <w:rsid w:val="00471068"/>
    <w:rsid w:val="004710AD"/>
    <w:rsid w:val="004711E3"/>
    <w:rsid w:val="004715A0"/>
    <w:rsid w:val="00471748"/>
    <w:rsid w:val="00471EC2"/>
    <w:rsid w:val="00472370"/>
    <w:rsid w:val="0047243F"/>
    <w:rsid w:val="00472C19"/>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4F39"/>
    <w:rsid w:val="004752AC"/>
    <w:rsid w:val="0047530E"/>
    <w:rsid w:val="0047536F"/>
    <w:rsid w:val="0047584D"/>
    <w:rsid w:val="004759CA"/>
    <w:rsid w:val="00475CC6"/>
    <w:rsid w:val="00475D2F"/>
    <w:rsid w:val="0047600F"/>
    <w:rsid w:val="004760B2"/>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26D"/>
    <w:rsid w:val="004802B9"/>
    <w:rsid w:val="0048044F"/>
    <w:rsid w:val="00480454"/>
    <w:rsid w:val="004805DC"/>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489"/>
    <w:rsid w:val="004925AA"/>
    <w:rsid w:val="0049282D"/>
    <w:rsid w:val="00492C26"/>
    <w:rsid w:val="00493116"/>
    <w:rsid w:val="00493184"/>
    <w:rsid w:val="0049323B"/>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4A1"/>
    <w:rsid w:val="004A25F2"/>
    <w:rsid w:val="004A265F"/>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D44"/>
    <w:rsid w:val="004B1D76"/>
    <w:rsid w:val="004B217D"/>
    <w:rsid w:val="004B21DC"/>
    <w:rsid w:val="004B2320"/>
    <w:rsid w:val="004B2375"/>
    <w:rsid w:val="004B283C"/>
    <w:rsid w:val="004B2A3C"/>
    <w:rsid w:val="004B2C33"/>
    <w:rsid w:val="004B2C5D"/>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D0D"/>
    <w:rsid w:val="004B4FFE"/>
    <w:rsid w:val="004B501F"/>
    <w:rsid w:val="004B50B0"/>
    <w:rsid w:val="004B548A"/>
    <w:rsid w:val="004B59DB"/>
    <w:rsid w:val="004B5A27"/>
    <w:rsid w:val="004B5AF6"/>
    <w:rsid w:val="004B5B8C"/>
    <w:rsid w:val="004B5CB5"/>
    <w:rsid w:val="004B5CBB"/>
    <w:rsid w:val="004B601D"/>
    <w:rsid w:val="004B638F"/>
    <w:rsid w:val="004B6488"/>
    <w:rsid w:val="004B6842"/>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85"/>
    <w:rsid w:val="004C0D5E"/>
    <w:rsid w:val="004C0EA9"/>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14"/>
    <w:rsid w:val="004C4D4E"/>
    <w:rsid w:val="004C4DB8"/>
    <w:rsid w:val="004C5201"/>
    <w:rsid w:val="004C5499"/>
    <w:rsid w:val="004C5712"/>
    <w:rsid w:val="004C5AEF"/>
    <w:rsid w:val="004C5C59"/>
    <w:rsid w:val="004C5C7E"/>
    <w:rsid w:val="004C5E81"/>
    <w:rsid w:val="004C5F07"/>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0CC"/>
    <w:rsid w:val="004D72EA"/>
    <w:rsid w:val="004D76F8"/>
    <w:rsid w:val="004D77D3"/>
    <w:rsid w:val="004D79B6"/>
    <w:rsid w:val="004D7B1C"/>
    <w:rsid w:val="004D7BE9"/>
    <w:rsid w:val="004D7CB8"/>
    <w:rsid w:val="004D7E8D"/>
    <w:rsid w:val="004D7F33"/>
    <w:rsid w:val="004E0047"/>
    <w:rsid w:val="004E004C"/>
    <w:rsid w:val="004E01EA"/>
    <w:rsid w:val="004E0705"/>
    <w:rsid w:val="004E0D53"/>
    <w:rsid w:val="004E0E01"/>
    <w:rsid w:val="004E173E"/>
    <w:rsid w:val="004E1853"/>
    <w:rsid w:val="004E19A5"/>
    <w:rsid w:val="004E1C7D"/>
    <w:rsid w:val="004E1D9E"/>
    <w:rsid w:val="004E1EFF"/>
    <w:rsid w:val="004E1FA7"/>
    <w:rsid w:val="004E200C"/>
    <w:rsid w:val="004E2218"/>
    <w:rsid w:val="004E22E0"/>
    <w:rsid w:val="004E262E"/>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3F1"/>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445"/>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A16"/>
    <w:rsid w:val="004F7D81"/>
    <w:rsid w:val="004F7E35"/>
    <w:rsid w:val="004F7EBB"/>
    <w:rsid w:val="004F7F24"/>
    <w:rsid w:val="00500057"/>
    <w:rsid w:val="0050006C"/>
    <w:rsid w:val="00500601"/>
    <w:rsid w:val="0050063B"/>
    <w:rsid w:val="005007C9"/>
    <w:rsid w:val="0050085C"/>
    <w:rsid w:val="005009A2"/>
    <w:rsid w:val="00500C66"/>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D5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88"/>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50F"/>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0CB"/>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F0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767"/>
    <w:rsid w:val="0052183C"/>
    <w:rsid w:val="00521870"/>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0EE7"/>
    <w:rsid w:val="005313AD"/>
    <w:rsid w:val="005313C9"/>
    <w:rsid w:val="005318E8"/>
    <w:rsid w:val="00531A00"/>
    <w:rsid w:val="00531A0A"/>
    <w:rsid w:val="00531A81"/>
    <w:rsid w:val="00531DBF"/>
    <w:rsid w:val="00531E34"/>
    <w:rsid w:val="00532103"/>
    <w:rsid w:val="00532483"/>
    <w:rsid w:val="00532541"/>
    <w:rsid w:val="00532DAA"/>
    <w:rsid w:val="00532DAD"/>
    <w:rsid w:val="00532F44"/>
    <w:rsid w:val="005330A5"/>
    <w:rsid w:val="005331EC"/>
    <w:rsid w:val="00533543"/>
    <w:rsid w:val="00533621"/>
    <w:rsid w:val="0053369E"/>
    <w:rsid w:val="00533BC0"/>
    <w:rsid w:val="00533F1E"/>
    <w:rsid w:val="00534180"/>
    <w:rsid w:val="00534224"/>
    <w:rsid w:val="0053458E"/>
    <w:rsid w:val="00534820"/>
    <w:rsid w:val="0053487F"/>
    <w:rsid w:val="00534AB0"/>
    <w:rsid w:val="00534D62"/>
    <w:rsid w:val="00534EC2"/>
    <w:rsid w:val="00534FE1"/>
    <w:rsid w:val="00535014"/>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C4D"/>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9F7"/>
    <w:rsid w:val="00542AAC"/>
    <w:rsid w:val="00542D2D"/>
    <w:rsid w:val="00542F1E"/>
    <w:rsid w:val="00542FC0"/>
    <w:rsid w:val="005433A4"/>
    <w:rsid w:val="005434C4"/>
    <w:rsid w:val="0054391B"/>
    <w:rsid w:val="0054397A"/>
    <w:rsid w:val="00543986"/>
    <w:rsid w:val="00543C20"/>
    <w:rsid w:val="00543E9B"/>
    <w:rsid w:val="00544899"/>
    <w:rsid w:val="00544A59"/>
    <w:rsid w:val="00544C94"/>
    <w:rsid w:val="00544F0C"/>
    <w:rsid w:val="00545402"/>
    <w:rsid w:val="0054545B"/>
    <w:rsid w:val="005457B3"/>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4CF"/>
    <w:rsid w:val="00552606"/>
    <w:rsid w:val="0055284D"/>
    <w:rsid w:val="005529E3"/>
    <w:rsid w:val="00552B69"/>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5D8C"/>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DF9"/>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197"/>
    <w:rsid w:val="005622A6"/>
    <w:rsid w:val="00562557"/>
    <w:rsid w:val="0056269C"/>
    <w:rsid w:val="005626C4"/>
    <w:rsid w:val="005627D2"/>
    <w:rsid w:val="00562B6B"/>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FB"/>
    <w:rsid w:val="005664F4"/>
    <w:rsid w:val="0056650A"/>
    <w:rsid w:val="005665CE"/>
    <w:rsid w:val="00566938"/>
    <w:rsid w:val="00566978"/>
    <w:rsid w:val="005669EA"/>
    <w:rsid w:val="00566C7B"/>
    <w:rsid w:val="00566EC6"/>
    <w:rsid w:val="005672C0"/>
    <w:rsid w:val="0056741D"/>
    <w:rsid w:val="00567434"/>
    <w:rsid w:val="00567762"/>
    <w:rsid w:val="005677BA"/>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A06"/>
    <w:rsid w:val="00570C1C"/>
    <w:rsid w:val="00570DEE"/>
    <w:rsid w:val="005710EA"/>
    <w:rsid w:val="005713B8"/>
    <w:rsid w:val="00571435"/>
    <w:rsid w:val="00571512"/>
    <w:rsid w:val="00571550"/>
    <w:rsid w:val="00571719"/>
    <w:rsid w:val="0057194C"/>
    <w:rsid w:val="00571DE8"/>
    <w:rsid w:val="00572084"/>
    <w:rsid w:val="00572177"/>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5"/>
    <w:rsid w:val="005743E8"/>
    <w:rsid w:val="005744C5"/>
    <w:rsid w:val="00574513"/>
    <w:rsid w:val="00574620"/>
    <w:rsid w:val="005747DA"/>
    <w:rsid w:val="00574924"/>
    <w:rsid w:val="00574AE1"/>
    <w:rsid w:val="00574B77"/>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0C3"/>
    <w:rsid w:val="00580166"/>
    <w:rsid w:val="00580384"/>
    <w:rsid w:val="0058043A"/>
    <w:rsid w:val="0058050C"/>
    <w:rsid w:val="0058069F"/>
    <w:rsid w:val="0058079E"/>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6FD"/>
    <w:rsid w:val="005828C2"/>
    <w:rsid w:val="005829C8"/>
    <w:rsid w:val="005829DC"/>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1F0"/>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3C9"/>
    <w:rsid w:val="0059265A"/>
    <w:rsid w:val="0059285C"/>
    <w:rsid w:val="00592DB0"/>
    <w:rsid w:val="00592DD2"/>
    <w:rsid w:val="00592DF8"/>
    <w:rsid w:val="00592FF8"/>
    <w:rsid w:val="00593A30"/>
    <w:rsid w:val="00593D64"/>
    <w:rsid w:val="00593F2D"/>
    <w:rsid w:val="00593F2F"/>
    <w:rsid w:val="005944D2"/>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AB8"/>
    <w:rsid w:val="005A2C19"/>
    <w:rsid w:val="005A2DC3"/>
    <w:rsid w:val="005A314B"/>
    <w:rsid w:val="005A31C9"/>
    <w:rsid w:val="005A32B8"/>
    <w:rsid w:val="005A344F"/>
    <w:rsid w:val="005A388C"/>
    <w:rsid w:val="005A38E1"/>
    <w:rsid w:val="005A38E3"/>
    <w:rsid w:val="005A3976"/>
    <w:rsid w:val="005A39B6"/>
    <w:rsid w:val="005A3B3E"/>
    <w:rsid w:val="005A405F"/>
    <w:rsid w:val="005A40D9"/>
    <w:rsid w:val="005A4348"/>
    <w:rsid w:val="005A4382"/>
    <w:rsid w:val="005A4475"/>
    <w:rsid w:val="005A477B"/>
    <w:rsid w:val="005A4879"/>
    <w:rsid w:val="005A48EC"/>
    <w:rsid w:val="005A4B30"/>
    <w:rsid w:val="005A4B76"/>
    <w:rsid w:val="005A4E81"/>
    <w:rsid w:val="005A516D"/>
    <w:rsid w:val="005A553C"/>
    <w:rsid w:val="005A583B"/>
    <w:rsid w:val="005A594B"/>
    <w:rsid w:val="005A59B8"/>
    <w:rsid w:val="005A5A39"/>
    <w:rsid w:val="005A5A78"/>
    <w:rsid w:val="005A5B1E"/>
    <w:rsid w:val="005A5B36"/>
    <w:rsid w:val="005A5C06"/>
    <w:rsid w:val="005A5FA0"/>
    <w:rsid w:val="005A5FF9"/>
    <w:rsid w:val="005A6163"/>
    <w:rsid w:val="005A61FF"/>
    <w:rsid w:val="005A6202"/>
    <w:rsid w:val="005A62C3"/>
    <w:rsid w:val="005A62EF"/>
    <w:rsid w:val="005A654E"/>
    <w:rsid w:val="005A6730"/>
    <w:rsid w:val="005A6744"/>
    <w:rsid w:val="005A6A1C"/>
    <w:rsid w:val="005A6AE3"/>
    <w:rsid w:val="005A6EB7"/>
    <w:rsid w:val="005A6F47"/>
    <w:rsid w:val="005A7175"/>
    <w:rsid w:val="005A73BE"/>
    <w:rsid w:val="005A7533"/>
    <w:rsid w:val="005A7964"/>
    <w:rsid w:val="005A7B77"/>
    <w:rsid w:val="005A7EFF"/>
    <w:rsid w:val="005B0139"/>
    <w:rsid w:val="005B026E"/>
    <w:rsid w:val="005B0325"/>
    <w:rsid w:val="005B0741"/>
    <w:rsid w:val="005B0745"/>
    <w:rsid w:val="005B0942"/>
    <w:rsid w:val="005B119F"/>
    <w:rsid w:val="005B1254"/>
    <w:rsid w:val="005B12E6"/>
    <w:rsid w:val="005B1411"/>
    <w:rsid w:val="005B14FB"/>
    <w:rsid w:val="005B15AC"/>
    <w:rsid w:val="005B1908"/>
    <w:rsid w:val="005B1B89"/>
    <w:rsid w:val="005B1BC4"/>
    <w:rsid w:val="005B1C2B"/>
    <w:rsid w:val="005B1C30"/>
    <w:rsid w:val="005B1C55"/>
    <w:rsid w:val="005B1CD1"/>
    <w:rsid w:val="005B22A0"/>
    <w:rsid w:val="005B264A"/>
    <w:rsid w:val="005B2983"/>
    <w:rsid w:val="005B2C30"/>
    <w:rsid w:val="005B2E70"/>
    <w:rsid w:val="005B2EA9"/>
    <w:rsid w:val="005B3044"/>
    <w:rsid w:val="005B3058"/>
    <w:rsid w:val="005B33CA"/>
    <w:rsid w:val="005B34DD"/>
    <w:rsid w:val="005B3519"/>
    <w:rsid w:val="005B36BF"/>
    <w:rsid w:val="005B36E4"/>
    <w:rsid w:val="005B378E"/>
    <w:rsid w:val="005B3927"/>
    <w:rsid w:val="005B392A"/>
    <w:rsid w:val="005B3A2E"/>
    <w:rsid w:val="005B3CF3"/>
    <w:rsid w:val="005B3EDD"/>
    <w:rsid w:val="005B3F33"/>
    <w:rsid w:val="005B4091"/>
    <w:rsid w:val="005B40C1"/>
    <w:rsid w:val="005B414F"/>
    <w:rsid w:val="005B43E6"/>
    <w:rsid w:val="005B44BE"/>
    <w:rsid w:val="005B4525"/>
    <w:rsid w:val="005B4826"/>
    <w:rsid w:val="005B487C"/>
    <w:rsid w:val="005B48B0"/>
    <w:rsid w:val="005B48DA"/>
    <w:rsid w:val="005B49B4"/>
    <w:rsid w:val="005B49BB"/>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B65"/>
    <w:rsid w:val="005B6C26"/>
    <w:rsid w:val="005B72EE"/>
    <w:rsid w:val="005B77D1"/>
    <w:rsid w:val="005B7B3F"/>
    <w:rsid w:val="005B7B4D"/>
    <w:rsid w:val="005B7CC5"/>
    <w:rsid w:val="005B7F9B"/>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C3"/>
    <w:rsid w:val="005D012A"/>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C63"/>
    <w:rsid w:val="005D1DE6"/>
    <w:rsid w:val="005D1FC8"/>
    <w:rsid w:val="005D2322"/>
    <w:rsid w:val="005D23B6"/>
    <w:rsid w:val="005D254F"/>
    <w:rsid w:val="005D28F1"/>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5F3"/>
    <w:rsid w:val="005E372E"/>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3BC"/>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5BF"/>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8E4"/>
    <w:rsid w:val="00600C77"/>
    <w:rsid w:val="0060101F"/>
    <w:rsid w:val="0060114A"/>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F51"/>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AAD"/>
    <w:rsid w:val="00606C2B"/>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425"/>
    <w:rsid w:val="006135A0"/>
    <w:rsid w:val="00613782"/>
    <w:rsid w:val="00613A36"/>
    <w:rsid w:val="00614784"/>
    <w:rsid w:val="0061481E"/>
    <w:rsid w:val="00614B53"/>
    <w:rsid w:val="00614C50"/>
    <w:rsid w:val="00614CD1"/>
    <w:rsid w:val="00614E00"/>
    <w:rsid w:val="00614E5C"/>
    <w:rsid w:val="00615074"/>
    <w:rsid w:val="00615113"/>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88"/>
    <w:rsid w:val="00617FAC"/>
    <w:rsid w:val="0062011A"/>
    <w:rsid w:val="006201BD"/>
    <w:rsid w:val="00620296"/>
    <w:rsid w:val="00620462"/>
    <w:rsid w:val="006204E4"/>
    <w:rsid w:val="006205A3"/>
    <w:rsid w:val="006206B2"/>
    <w:rsid w:val="00620829"/>
    <w:rsid w:val="00620880"/>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677"/>
    <w:rsid w:val="006237B3"/>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6013"/>
    <w:rsid w:val="0062606D"/>
    <w:rsid w:val="0062637B"/>
    <w:rsid w:val="00626608"/>
    <w:rsid w:val="00626698"/>
    <w:rsid w:val="0062671D"/>
    <w:rsid w:val="00626906"/>
    <w:rsid w:val="00626B8E"/>
    <w:rsid w:val="00626DBD"/>
    <w:rsid w:val="00626E0B"/>
    <w:rsid w:val="00626E5D"/>
    <w:rsid w:val="0062702F"/>
    <w:rsid w:val="0062721D"/>
    <w:rsid w:val="006272DB"/>
    <w:rsid w:val="00627634"/>
    <w:rsid w:val="00627650"/>
    <w:rsid w:val="0062773F"/>
    <w:rsid w:val="00627799"/>
    <w:rsid w:val="006277A4"/>
    <w:rsid w:val="00627B61"/>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8B2"/>
    <w:rsid w:val="00641A51"/>
    <w:rsid w:val="00641BF5"/>
    <w:rsid w:val="00641E8A"/>
    <w:rsid w:val="0064219E"/>
    <w:rsid w:val="006421A8"/>
    <w:rsid w:val="0064252A"/>
    <w:rsid w:val="006428EB"/>
    <w:rsid w:val="00642A83"/>
    <w:rsid w:val="00642E85"/>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D23"/>
    <w:rsid w:val="00645266"/>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A51"/>
    <w:rsid w:val="00646C82"/>
    <w:rsid w:val="00646DAD"/>
    <w:rsid w:val="00646E16"/>
    <w:rsid w:val="00646E31"/>
    <w:rsid w:val="00647057"/>
    <w:rsid w:val="006471B0"/>
    <w:rsid w:val="006475CD"/>
    <w:rsid w:val="00647721"/>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607"/>
    <w:rsid w:val="0065661B"/>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247"/>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33"/>
    <w:rsid w:val="0067016F"/>
    <w:rsid w:val="0067034F"/>
    <w:rsid w:val="00670576"/>
    <w:rsid w:val="00670E75"/>
    <w:rsid w:val="00670F28"/>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2052"/>
    <w:rsid w:val="00682419"/>
    <w:rsid w:val="00682502"/>
    <w:rsid w:val="006825A8"/>
    <w:rsid w:val="0068292A"/>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A82"/>
    <w:rsid w:val="00687B92"/>
    <w:rsid w:val="0069031B"/>
    <w:rsid w:val="0069039B"/>
    <w:rsid w:val="00690426"/>
    <w:rsid w:val="00690485"/>
    <w:rsid w:val="00690555"/>
    <w:rsid w:val="0069062D"/>
    <w:rsid w:val="00690795"/>
    <w:rsid w:val="00690876"/>
    <w:rsid w:val="00690A2F"/>
    <w:rsid w:val="00691677"/>
    <w:rsid w:val="006916C3"/>
    <w:rsid w:val="0069196D"/>
    <w:rsid w:val="00691A6B"/>
    <w:rsid w:val="00691B17"/>
    <w:rsid w:val="00691B25"/>
    <w:rsid w:val="00691CAB"/>
    <w:rsid w:val="00691D6C"/>
    <w:rsid w:val="00691D77"/>
    <w:rsid w:val="00691EA1"/>
    <w:rsid w:val="00692153"/>
    <w:rsid w:val="00692638"/>
    <w:rsid w:val="006926F7"/>
    <w:rsid w:val="00692C81"/>
    <w:rsid w:val="00692EDC"/>
    <w:rsid w:val="0069309C"/>
    <w:rsid w:val="00693307"/>
    <w:rsid w:val="0069334F"/>
    <w:rsid w:val="00693632"/>
    <w:rsid w:val="00693991"/>
    <w:rsid w:val="00693A3C"/>
    <w:rsid w:val="00693AE8"/>
    <w:rsid w:val="00693C75"/>
    <w:rsid w:val="00693CDF"/>
    <w:rsid w:val="00693E53"/>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1FA8"/>
    <w:rsid w:val="006A2136"/>
    <w:rsid w:val="006A2596"/>
    <w:rsid w:val="006A25DB"/>
    <w:rsid w:val="006A260C"/>
    <w:rsid w:val="006A285F"/>
    <w:rsid w:val="006A2F31"/>
    <w:rsid w:val="006A2F3C"/>
    <w:rsid w:val="006A306C"/>
    <w:rsid w:val="006A309D"/>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27A"/>
    <w:rsid w:val="006A5358"/>
    <w:rsid w:val="006A5411"/>
    <w:rsid w:val="006A5467"/>
    <w:rsid w:val="006A54C5"/>
    <w:rsid w:val="006A55B6"/>
    <w:rsid w:val="006A5A9B"/>
    <w:rsid w:val="006A5C59"/>
    <w:rsid w:val="006A5C5A"/>
    <w:rsid w:val="006A5E06"/>
    <w:rsid w:val="006A5EC5"/>
    <w:rsid w:val="006A5FCC"/>
    <w:rsid w:val="006A6032"/>
    <w:rsid w:val="006A62FE"/>
    <w:rsid w:val="006A63C7"/>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4B2"/>
    <w:rsid w:val="006B185D"/>
    <w:rsid w:val="006B19D4"/>
    <w:rsid w:val="006B1BF8"/>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DF0"/>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B04"/>
    <w:rsid w:val="006B7B1C"/>
    <w:rsid w:val="006B7B6C"/>
    <w:rsid w:val="006B7C98"/>
    <w:rsid w:val="006C04A3"/>
    <w:rsid w:val="006C054E"/>
    <w:rsid w:val="006C05C6"/>
    <w:rsid w:val="006C0843"/>
    <w:rsid w:val="006C0871"/>
    <w:rsid w:val="006C0887"/>
    <w:rsid w:val="006C0F36"/>
    <w:rsid w:val="006C1097"/>
    <w:rsid w:val="006C16F9"/>
    <w:rsid w:val="006C18A3"/>
    <w:rsid w:val="006C1B68"/>
    <w:rsid w:val="006C1DE5"/>
    <w:rsid w:val="006C1E73"/>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659"/>
    <w:rsid w:val="006C5FA1"/>
    <w:rsid w:val="006C5FC0"/>
    <w:rsid w:val="006C615E"/>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16"/>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81A"/>
    <w:rsid w:val="006D4A59"/>
    <w:rsid w:val="006D4C3C"/>
    <w:rsid w:val="006D4E6F"/>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921"/>
    <w:rsid w:val="006D7B1E"/>
    <w:rsid w:val="006D7B79"/>
    <w:rsid w:val="006D7D31"/>
    <w:rsid w:val="006D7D36"/>
    <w:rsid w:val="006D7D3E"/>
    <w:rsid w:val="006D7DF2"/>
    <w:rsid w:val="006D7E39"/>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267"/>
    <w:rsid w:val="006E6B80"/>
    <w:rsid w:val="006E6BA3"/>
    <w:rsid w:val="006E6C69"/>
    <w:rsid w:val="006E6DC2"/>
    <w:rsid w:val="006E6E5D"/>
    <w:rsid w:val="006E6E94"/>
    <w:rsid w:val="006E6F18"/>
    <w:rsid w:val="006E70D0"/>
    <w:rsid w:val="006E720D"/>
    <w:rsid w:val="006E73BC"/>
    <w:rsid w:val="006E749D"/>
    <w:rsid w:val="006E7A66"/>
    <w:rsid w:val="006E7B54"/>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51D"/>
    <w:rsid w:val="006F5621"/>
    <w:rsid w:val="006F572C"/>
    <w:rsid w:val="006F593A"/>
    <w:rsid w:val="006F5B4E"/>
    <w:rsid w:val="006F5DED"/>
    <w:rsid w:val="006F5EB5"/>
    <w:rsid w:val="006F5FCF"/>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7F"/>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3FAD"/>
    <w:rsid w:val="00714046"/>
    <w:rsid w:val="007141C9"/>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B52"/>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CBA"/>
    <w:rsid w:val="00721CFA"/>
    <w:rsid w:val="00721D05"/>
    <w:rsid w:val="00721D14"/>
    <w:rsid w:val="00721E65"/>
    <w:rsid w:val="00721FCD"/>
    <w:rsid w:val="007223BF"/>
    <w:rsid w:val="007223D3"/>
    <w:rsid w:val="00722574"/>
    <w:rsid w:val="0072269D"/>
    <w:rsid w:val="00722A58"/>
    <w:rsid w:val="00722B6A"/>
    <w:rsid w:val="00722C4B"/>
    <w:rsid w:val="00722CA9"/>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5A3"/>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5CE"/>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FAC"/>
    <w:rsid w:val="0073521A"/>
    <w:rsid w:val="00735486"/>
    <w:rsid w:val="007354F0"/>
    <w:rsid w:val="007355D4"/>
    <w:rsid w:val="007358DB"/>
    <w:rsid w:val="00735ABC"/>
    <w:rsid w:val="0073607A"/>
    <w:rsid w:val="007362FE"/>
    <w:rsid w:val="007364E8"/>
    <w:rsid w:val="00736563"/>
    <w:rsid w:val="00736567"/>
    <w:rsid w:val="007365BF"/>
    <w:rsid w:val="007369C0"/>
    <w:rsid w:val="00736ACA"/>
    <w:rsid w:val="00736AEE"/>
    <w:rsid w:val="00736BFC"/>
    <w:rsid w:val="007371FF"/>
    <w:rsid w:val="00737204"/>
    <w:rsid w:val="00737957"/>
    <w:rsid w:val="007379B9"/>
    <w:rsid w:val="00737A8E"/>
    <w:rsid w:val="00737D19"/>
    <w:rsid w:val="00737DA8"/>
    <w:rsid w:val="0074020F"/>
    <w:rsid w:val="00740430"/>
    <w:rsid w:val="007405C3"/>
    <w:rsid w:val="007407EE"/>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532A"/>
    <w:rsid w:val="0074536D"/>
    <w:rsid w:val="00745371"/>
    <w:rsid w:val="00745635"/>
    <w:rsid w:val="0074566B"/>
    <w:rsid w:val="00745735"/>
    <w:rsid w:val="0074597F"/>
    <w:rsid w:val="00745A28"/>
    <w:rsid w:val="00745AD0"/>
    <w:rsid w:val="00745AD2"/>
    <w:rsid w:val="00746020"/>
    <w:rsid w:val="00746346"/>
    <w:rsid w:val="00746362"/>
    <w:rsid w:val="0074640A"/>
    <w:rsid w:val="0074663F"/>
    <w:rsid w:val="00746780"/>
    <w:rsid w:val="007467CB"/>
    <w:rsid w:val="00746B0E"/>
    <w:rsid w:val="00747003"/>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E5C"/>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90C"/>
    <w:rsid w:val="00762CE7"/>
    <w:rsid w:val="00762EEF"/>
    <w:rsid w:val="00762FEE"/>
    <w:rsid w:val="007630BB"/>
    <w:rsid w:val="00763300"/>
    <w:rsid w:val="007634C4"/>
    <w:rsid w:val="007635BB"/>
    <w:rsid w:val="0076363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D4B"/>
    <w:rsid w:val="00765F82"/>
    <w:rsid w:val="00766302"/>
    <w:rsid w:val="007663D4"/>
    <w:rsid w:val="0076669A"/>
    <w:rsid w:val="0076699D"/>
    <w:rsid w:val="00766F4B"/>
    <w:rsid w:val="00766F59"/>
    <w:rsid w:val="00766FAD"/>
    <w:rsid w:val="00767706"/>
    <w:rsid w:val="00767805"/>
    <w:rsid w:val="00767820"/>
    <w:rsid w:val="00767B90"/>
    <w:rsid w:val="00767C81"/>
    <w:rsid w:val="00767C97"/>
    <w:rsid w:val="00767CEC"/>
    <w:rsid w:val="007702BF"/>
    <w:rsid w:val="00770303"/>
    <w:rsid w:val="0077043D"/>
    <w:rsid w:val="00770844"/>
    <w:rsid w:val="00770869"/>
    <w:rsid w:val="00770A84"/>
    <w:rsid w:val="00770B44"/>
    <w:rsid w:val="00770CCB"/>
    <w:rsid w:val="00770F96"/>
    <w:rsid w:val="00770FD5"/>
    <w:rsid w:val="007712D2"/>
    <w:rsid w:val="0077133A"/>
    <w:rsid w:val="00771493"/>
    <w:rsid w:val="007714C6"/>
    <w:rsid w:val="007716D4"/>
    <w:rsid w:val="00771740"/>
    <w:rsid w:val="007718CC"/>
    <w:rsid w:val="00771C6F"/>
    <w:rsid w:val="00771C8C"/>
    <w:rsid w:val="00771C9C"/>
    <w:rsid w:val="00771D8C"/>
    <w:rsid w:val="00771E1B"/>
    <w:rsid w:val="0077227A"/>
    <w:rsid w:val="00772389"/>
    <w:rsid w:val="00772573"/>
    <w:rsid w:val="00772574"/>
    <w:rsid w:val="0077272D"/>
    <w:rsid w:val="007727F6"/>
    <w:rsid w:val="00772C84"/>
    <w:rsid w:val="00772F70"/>
    <w:rsid w:val="00773443"/>
    <w:rsid w:val="007734E0"/>
    <w:rsid w:val="007736EB"/>
    <w:rsid w:val="00773742"/>
    <w:rsid w:val="007738DC"/>
    <w:rsid w:val="00773E70"/>
    <w:rsid w:val="007745C2"/>
    <w:rsid w:val="007748E0"/>
    <w:rsid w:val="007749A1"/>
    <w:rsid w:val="00774B6E"/>
    <w:rsid w:val="00774D5D"/>
    <w:rsid w:val="00774DA1"/>
    <w:rsid w:val="00774E68"/>
    <w:rsid w:val="00775162"/>
    <w:rsid w:val="0077548E"/>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6E"/>
    <w:rsid w:val="00782AC0"/>
    <w:rsid w:val="00782AC7"/>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4D9E"/>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977"/>
    <w:rsid w:val="00793C26"/>
    <w:rsid w:val="00793DA4"/>
    <w:rsid w:val="00793F92"/>
    <w:rsid w:val="00794435"/>
    <w:rsid w:val="00794436"/>
    <w:rsid w:val="0079448D"/>
    <w:rsid w:val="007944B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E5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B66"/>
    <w:rsid w:val="007B0C0B"/>
    <w:rsid w:val="007B0CB7"/>
    <w:rsid w:val="007B1261"/>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E9B"/>
    <w:rsid w:val="007B5FE3"/>
    <w:rsid w:val="007B6301"/>
    <w:rsid w:val="007B640E"/>
    <w:rsid w:val="007B6576"/>
    <w:rsid w:val="007B6931"/>
    <w:rsid w:val="007B693E"/>
    <w:rsid w:val="007B6BD8"/>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B2D"/>
    <w:rsid w:val="007C3B3E"/>
    <w:rsid w:val="007C3B72"/>
    <w:rsid w:val="007C3B77"/>
    <w:rsid w:val="007C3B86"/>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E8"/>
    <w:rsid w:val="007C6DCB"/>
    <w:rsid w:val="007C7097"/>
    <w:rsid w:val="007C7161"/>
    <w:rsid w:val="007C71C0"/>
    <w:rsid w:val="007C7552"/>
    <w:rsid w:val="007C7637"/>
    <w:rsid w:val="007C7A8F"/>
    <w:rsid w:val="007C7BB9"/>
    <w:rsid w:val="007C7E99"/>
    <w:rsid w:val="007D0348"/>
    <w:rsid w:val="007D03C8"/>
    <w:rsid w:val="007D0505"/>
    <w:rsid w:val="007D0600"/>
    <w:rsid w:val="007D0759"/>
    <w:rsid w:val="007D082D"/>
    <w:rsid w:val="007D0AD7"/>
    <w:rsid w:val="007D0C44"/>
    <w:rsid w:val="007D0DBC"/>
    <w:rsid w:val="007D0E85"/>
    <w:rsid w:val="007D0F85"/>
    <w:rsid w:val="007D14B1"/>
    <w:rsid w:val="007D1514"/>
    <w:rsid w:val="007D17B6"/>
    <w:rsid w:val="007D18E5"/>
    <w:rsid w:val="007D1949"/>
    <w:rsid w:val="007D1AED"/>
    <w:rsid w:val="007D1BC0"/>
    <w:rsid w:val="007D1C09"/>
    <w:rsid w:val="007D2151"/>
    <w:rsid w:val="007D2228"/>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ADC"/>
    <w:rsid w:val="007D4B0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1E0"/>
    <w:rsid w:val="007F033E"/>
    <w:rsid w:val="007F03E9"/>
    <w:rsid w:val="007F0726"/>
    <w:rsid w:val="007F0949"/>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A77"/>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01"/>
    <w:rsid w:val="0080038D"/>
    <w:rsid w:val="00800506"/>
    <w:rsid w:val="00800518"/>
    <w:rsid w:val="00800563"/>
    <w:rsid w:val="0080058D"/>
    <w:rsid w:val="00800943"/>
    <w:rsid w:val="00800A6E"/>
    <w:rsid w:val="00800A71"/>
    <w:rsid w:val="00800C37"/>
    <w:rsid w:val="00801084"/>
    <w:rsid w:val="00801216"/>
    <w:rsid w:val="008012A0"/>
    <w:rsid w:val="008012CC"/>
    <w:rsid w:val="008014FD"/>
    <w:rsid w:val="0080153E"/>
    <w:rsid w:val="00801940"/>
    <w:rsid w:val="00801992"/>
    <w:rsid w:val="008019D6"/>
    <w:rsid w:val="00801B1E"/>
    <w:rsid w:val="00801BDE"/>
    <w:rsid w:val="00802251"/>
    <w:rsid w:val="008022E4"/>
    <w:rsid w:val="00802331"/>
    <w:rsid w:val="0080237D"/>
    <w:rsid w:val="008024C4"/>
    <w:rsid w:val="008024EF"/>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B68"/>
    <w:rsid w:val="00810CD1"/>
    <w:rsid w:val="00810E1F"/>
    <w:rsid w:val="00810FD1"/>
    <w:rsid w:val="0081104E"/>
    <w:rsid w:val="008111AA"/>
    <w:rsid w:val="0081134E"/>
    <w:rsid w:val="0081153C"/>
    <w:rsid w:val="008117F7"/>
    <w:rsid w:val="0081180F"/>
    <w:rsid w:val="008118F2"/>
    <w:rsid w:val="00811A02"/>
    <w:rsid w:val="00811AFB"/>
    <w:rsid w:val="00811D1C"/>
    <w:rsid w:val="00811D74"/>
    <w:rsid w:val="00812310"/>
    <w:rsid w:val="00812332"/>
    <w:rsid w:val="00812352"/>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C3"/>
    <w:rsid w:val="008161EE"/>
    <w:rsid w:val="00816330"/>
    <w:rsid w:val="00816599"/>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C1"/>
    <w:rsid w:val="008236F0"/>
    <w:rsid w:val="00823754"/>
    <w:rsid w:val="00823A22"/>
    <w:rsid w:val="00823A53"/>
    <w:rsid w:val="00823AC8"/>
    <w:rsid w:val="00823B04"/>
    <w:rsid w:val="0082414C"/>
    <w:rsid w:val="008246DC"/>
    <w:rsid w:val="00824834"/>
    <w:rsid w:val="00824937"/>
    <w:rsid w:val="00824C3A"/>
    <w:rsid w:val="008250E6"/>
    <w:rsid w:val="0082519D"/>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D0"/>
    <w:rsid w:val="00826DD9"/>
    <w:rsid w:val="00826E21"/>
    <w:rsid w:val="00826EE5"/>
    <w:rsid w:val="0082705D"/>
    <w:rsid w:val="00827391"/>
    <w:rsid w:val="008274F2"/>
    <w:rsid w:val="008276AB"/>
    <w:rsid w:val="00827889"/>
    <w:rsid w:val="008278B6"/>
    <w:rsid w:val="0082797C"/>
    <w:rsid w:val="00827C4A"/>
    <w:rsid w:val="00827C86"/>
    <w:rsid w:val="0083045E"/>
    <w:rsid w:val="00830533"/>
    <w:rsid w:val="0083055C"/>
    <w:rsid w:val="00830686"/>
    <w:rsid w:val="00830701"/>
    <w:rsid w:val="00830DF8"/>
    <w:rsid w:val="00831229"/>
    <w:rsid w:val="0083159D"/>
    <w:rsid w:val="00831601"/>
    <w:rsid w:val="008317E4"/>
    <w:rsid w:val="00831A50"/>
    <w:rsid w:val="008320CF"/>
    <w:rsid w:val="0083214B"/>
    <w:rsid w:val="0083244F"/>
    <w:rsid w:val="00832C58"/>
    <w:rsid w:val="00832CA3"/>
    <w:rsid w:val="00832FA4"/>
    <w:rsid w:val="00833067"/>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244"/>
    <w:rsid w:val="00837453"/>
    <w:rsid w:val="00837796"/>
    <w:rsid w:val="00837846"/>
    <w:rsid w:val="00837AA6"/>
    <w:rsid w:val="00837B74"/>
    <w:rsid w:val="008401E1"/>
    <w:rsid w:val="0084067B"/>
    <w:rsid w:val="00840724"/>
    <w:rsid w:val="00840774"/>
    <w:rsid w:val="00840C27"/>
    <w:rsid w:val="00840CAA"/>
    <w:rsid w:val="00840D8A"/>
    <w:rsid w:val="00840FF4"/>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01"/>
    <w:rsid w:val="00844895"/>
    <w:rsid w:val="00844AF1"/>
    <w:rsid w:val="00844B42"/>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A6"/>
    <w:rsid w:val="00852501"/>
    <w:rsid w:val="008526AA"/>
    <w:rsid w:val="00852987"/>
    <w:rsid w:val="00852A9C"/>
    <w:rsid w:val="00852B98"/>
    <w:rsid w:val="008530E5"/>
    <w:rsid w:val="0085314A"/>
    <w:rsid w:val="00853234"/>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E74"/>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5A"/>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1C"/>
    <w:rsid w:val="00872C17"/>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4BD"/>
    <w:rsid w:val="008805AC"/>
    <w:rsid w:val="0088075F"/>
    <w:rsid w:val="00880AA6"/>
    <w:rsid w:val="00880BF8"/>
    <w:rsid w:val="00880C94"/>
    <w:rsid w:val="008813DD"/>
    <w:rsid w:val="00881569"/>
    <w:rsid w:val="008815A1"/>
    <w:rsid w:val="00881786"/>
    <w:rsid w:val="00881841"/>
    <w:rsid w:val="008819D6"/>
    <w:rsid w:val="00881C6E"/>
    <w:rsid w:val="00881EF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2B3"/>
    <w:rsid w:val="008845CD"/>
    <w:rsid w:val="008846F3"/>
    <w:rsid w:val="00884A64"/>
    <w:rsid w:val="00885056"/>
    <w:rsid w:val="008850EB"/>
    <w:rsid w:val="00885128"/>
    <w:rsid w:val="0088545E"/>
    <w:rsid w:val="008854EC"/>
    <w:rsid w:val="008857DD"/>
    <w:rsid w:val="00885E2C"/>
    <w:rsid w:val="00885F02"/>
    <w:rsid w:val="008865F5"/>
    <w:rsid w:val="00886601"/>
    <w:rsid w:val="00886857"/>
    <w:rsid w:val="00886AB3"/>
    <w:rsid w:val="00886C85"/>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97F03"/>
    <w:rsid w:val="008A005C"/>
    <w:rsid w:val="008A0348"/>
    <w:rsid w:val="008A0432"/>
    <w:rsid w:val="008A06EB"/>
    <w:rsid w:val="008A08D0"/>
    <w:rsid w:val="008A0982"/>
    <w:rsid w:val="008A0CDA"/>
    <w:rsid w:val="008A11AB"/>
    <w:rsid w:val="008A122E"/>
    <w:rsid w:val="008A136E"/>
    <w:rsid w:val="008A13D6"/>
    <w:rsid w:val="008A16B2"/>
    <w:rsid w:val="008A16C2"/>
    <w:rsid w:val="008A18A1"/>
    <w:rsid w:val="008A1A53"/>
    <w:rsid w:val="008A1B3F"/>
    <w:rsid w:val="008A1D2F"/>
    <w:rsid w:val="008A2029"/>
    <w:rsid w:val="008A20F0"/>
    <w:rsid w:val="008A2145"/>
    <w:rsid w:val="008A240D"/>
    <w:rsid w:val="008A24FC"/>
    <w:rsid w:val="008A2504"/>
    <w:rsid w:val="008A26B8"/>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168"/>
    <w:rsid w:val="008A4763"/>
    <w:rsid w:val="008A47CA"/>
    <w:rsid w:val="008A4B79"/>
    <w:rsid w:val="008A4E57"/>
    <w:rsid w:val="008A56BF"/>
    <w:rsid w:val="008A57FA"/>
    <w:rsid w:val="008A5B8A"/>
    <w:rsid w:val="008A5BAE"/>
    <w:rsid w:val="008A5C18"/>
    <w:rsid w:val="008A5C95"/>
    <w:rsid w:val="008A5DF1"/>
    <w:rsid w:val="008A5E82"/>
    <w:rsid w:val="008A5FB4"/>
    <w:rsid w:val="008A62D4"/>
    <w:rsid w:val="008A633B"/>
    <w:rsid w:val="008A6674"/>
    <w:rsid w:val="008A6858"/>
    <w:rsid w:val="008A6AD6"/>
    <w:rsid w:val="008A6C52"/>
    <w:rsid w:val="008A6F24"/>
    <w:rsid w:val="008A6F62"/>
    <w:rsid w:val="008A71A3"/>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F6"/>
    <w:rsid w:val="008B3DFE"/>
    <w:rsid w:val="008B4279"/>
    <w:rsid w:val="008B4297"/>
    <w:rsid w:val="008B42E1"/>
    <w:rsid w:val="008B43CB"/>
    <w:rsid w:val="008B4812"/>
    <w:rsid w:val="008B4816"/>
    <w:rsid w:val="008B4864"/>
    <w:rsid w:val="008B4B26"/>
    <w:rsid w:val="008B4B53"/>
    <w:rsid w:val="008B4BDF"/>
    <w:rsid w:val="008B4FA6"/>
    <w:rsid w:val="008B4FAB"/>
    <w:rsid w:val="008B5290"/>
    <w:rsid w:val="008B5317"/>
    <w:rsid w:val="008B53A6"/>
    <w:rsid w:val="008B579C"/>
    <w:rsid w:val="008B581D"/>
    <w:rsid w:val="008B5952"/>
    <w:rsid w:val="008B5A7B"/>
    <w:rsid w:val="008B60EE"/>
    <w:rsid w:val="008B6107"/>
    <w:rsid w:val="008B621E"/>
    <w:rsid w:val="008B6619"/>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5E0"/>
    <w:rsid w:val="008C16BE"/>
    <w:rsid w:val="008C178C"/>
    <w:rsid w:val="008C185A"/>
    <w:rsid w:val="008C1A07"/>
    <w:rsid w:val="008C1B02"/>
    <w:rsid w:val="008C1D1B"/>
    <w:rsid w:val="008C1D50"/>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701D"/>
    <w:rsid w:val="008C71AE"/>
    <w:rsid w:val="008C7283"/>
    <w:rsid w:val="008C7313"/>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1C"/>
    <w:rsid w:val="008D0AC4"/>
    <w:rsid w:val="008D0BEA"/>
    <w:rsid w:val="008D1006"/>
    <w:rsid w:val="008D1577"/>
    <w:rsid w:val="008D15F2"/>
    <w:rsid w:val="008D17C8"/>
    <w:rsid w:val="008D1CE6"/>
    <w:rsid w:val="008D1D07"/>
    <w:rsid w:val="008D1D6B"/>
    <w:rsid w:val="008D213B"/>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92B"/>
    <w:rsid w:val="008E19C4"/>
    <w:rsid w:val="008E1A31"/>
    <w:rsid w:val="008E1A65"/>
    <w:rsid w:val="008E1B17"/>
    <w:rsid w:val="008E1B93"/>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699"/>
    <w:rsid w:val="009038EC"/>
    <w:rsid w:val="00903943"/>
    <w:rsid w:val="009039A9"/>
    <w:rsid w:val="00903C8E"/>
    <w:rsid w:val="00903F01"/>
    <w:rsid w:val="00903F60"/>
    <w:rsid w:val="00904249"/>
    <w:rsid w:val="009042D9"/>
    <w:rsid w:val="00904568"/>
    <w:rsid w:val="00904572"/>
    <w:rsid w:val="009046EB"/>
    <w:rsid w:val="009047F4"/>
    <w:rsid w:val="00904894"/>
    <w:rsid w:val="00904C49"/>
    <w:rsid w:val="00904E5D"/>
    <w:rsid w:val="00904F66"/>
    <w:rsid w:val="00905015"/>
    <w:rsid w:val="009051BE"/>
    <w:rsid w:val="009051D5"/>
    <w:rsid w:val="009051F1"/>
    <w:rsid w:val="009052AB"/>
    <w:rsid w:val="00905485"/>
    <w:rsid w:val="009054B6"/>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67B"/>
    <w:rsid w:val="00916ABB"/>
    <w:rsid w:val="00916AC7"/>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3D4"/>
    <w:rsid w:val="00921563"/>
    <w:rsid w:val="009215F1"/>
    <w:rsid w:val="0092163B"/>
    <w:rsid w:val="0092184E"/>
    <w:rsid w:val="00921A35"/>
    <w:rsid w:val="00921B29"/>
    <w:rsid w:val="00921B71"/>
    <w:rsid w:val="0092200B"/>
    <w:rsid w:val="0092205E"/>
    <w:rsid w:val="0092211A"/>
    <w:rsid w:val="0092229F"/>
    <w:rsid w:val="009226E6"/>
    <w:rsid w:val="009228DE"/>
    <w:rsid w:val="00922ABA"/>
    <w:rsid w:val="00922C34"/>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5CC"/>
    <w:rsid w:val="00930667"/>
    <w:rsid w:val="0093069F"/>
    <w:rsid w:val="009309FC"/>
    <w:rsid w:val="009313B9"/>
    <w:rsid w:val="00931423"/>
    <w:rsid w:val="00931B10"/>
    <w:rsid w:val="00931FCA"/>
    <w:rsid w:val="00932228"/>
    <w:rsid w:val="00932747"/>
    <w:rsid w:val="009327CE"/>
    <w:rsid w:val="009328BD"/>
    <w:rsid w:val="0093299B"/>
    <w:rsid w:val="00932A58"/>
    <w:rsid w:val="00932A96"/>
    <w:rsid w:val="00932AAB"/>
    <w:rsid w:val="00932BFD"/>
    <w:rsid w:val="00932E2D"/>
    <w:rsid w:val="00932E81"/>
    <w:rsid w:val="00932F2D"/>
    <w:rsid w:val="00933191"/>
    <w:rsid w:val="00933281"/>
    <w:rsid w:val="009332F8"/>
    <w:rsid w:val="00933551"/>
    <w:rsid w:val="009336D6"/>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724"/>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72B"/>
    <w:rsid w:val="00943A3E"/>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AFC"/>
    <w:rsid w:val="00946B48"/>
    <w:rsid w:val="00946C88"/>
    <w:rsid w:val="00946D5E"/>
    <w:rsid w:val="00946EA6"/>
    <w:rsid w:val="00947366"/>
    <w:rsid w:val="00947492"/>
    <w:rsid w:val="0094753B"/>
    <w:rsid w:val="00947674"/>
    <w:rsid w:val="00947F1F"/>
    <w:rsid w:val="00947FD5"/>
    <w:rsid w:val="00950176"/>
    <w:rsid w:val="009501BB"/>
    <w:rsid w:val="009504F7"/>
    <w:rsid w:val="00950825"/>
    <w:rsid w:val="009509B6"/>
    <w:rsid w:val="00950A03"/>
    <w:rsid w:val="00950C72"/>
    <w:rsid w:val="00950DFA"/>
    <w:rsid w:val="009512C1"/>
    <w:rsid w:val="009513BA"/>
    <w:rsid w:val="00951485"/>
    <w:rsid w:val="00951651"/>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EBB"/>
    <w:rsid w:val="00953EFF"/>
    <w:rsid w:val="00954480"/>
    <w:rsid w:val="009544EA"/>
    <w:rsid w:val="009544F9"/>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BDE"/>
    <w:rsid w:val="00965C32"/>
    <w:rsid w:val="00965D45"/>
    <w:rsid w:val="00965D93"/>
    <w:rsid w:val="00965DCE"/>
    <w:rsid w:val="00965DD2"/>
    <w:rsid w:val="00966050"/>
    <w:rsid w:val="009665BF"/>
    <w:rsid w:val="009665E0"/>
    <w:rsid w:val="00966908"/>
    <w:rsid w:val="00966A2C"/>
    <w:rsid w:val="00966C44"/>
    <w:rsid w:val="00966E1E"/>
    <w:rsid w:val="00966ED1"/>
    <w:rsid w:val="009671C1"/>
    <w:rsid w:val="00967752"/>
    <w:rsid w:val="00967992"/>
    <w:rsid w:val="00967A97"/>
    <w:rsid w:val="00967CC1"/>
    <w:rsid w:val="0097014B"/>
    <w:rsid w:val="0097033F"/>
    <w:rsid w:val="0097035C"/>
    <w:rsid w:val="009703A7"/>
    <w:rsid w:val="00970561"/>
    <w:rsid w:val="00970997"/>
    <w:rsid w:val="00970BD9"/>
    <w:rsid w:val="00971261"/>
    <w:rsid w:val="00971596"/>
    <w:rsid w:val="009715BA"/>
    <w:rsid w:val="00971908"/>
    <w:rsid w:val="009719CA"/>
    <w:rsid w:val="00971B20"/>
    <w:rsid w:val="00971D50"/>
    <w:rsid w:val="00972030"/>
    <w:rsid w:val="00972586"/>
    <w:rsid w:val="009725A5"/>
    <w:rsid w:val="00972753"/>
    <w:rsid w:val="009728F1"/>
    <w:rsid w:val="009728FC"/>
    <w:rsid w:val="00972AC2"/>
    <w:rsid w:val="00972B37"/>
    <w:rsid w:val="00972C6D"/>
    <w:rsid w:val="00972CB7"/>
    <w:rsid w:val="00972D0E"/>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903"/>
    <w:rsid w:val="00982CAE"/>
    <w:rsid w:val="00982F4B"/>
    <w:rsid w:val="0098307D"/>
    <w:rsid w:val="009831F8"/>
    <w:rsid w:val="0098329A"/>
    <w:rsid w:val="009834B1"/>
    <w:rsid w:val="0098357F"/>
    <w:rsid w:val="0098360E"/>
    <w:rsid w:val="00983629"/>
    <w:rsid w:val="009837C6"/>
    <w:rsid w:val="009839D0"/>
    <w:rsid w:val="00983A97"/>
    <w:rsid w:val="00983BC9"/>
    <w:rsid w:val="00984040"/>
    <w:rsid w:val="00984153"/>
    <w:rsid w:val="009845C7"/>
    <w:rsid w:val="0098475D"/>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9A"/>
    <w:rsid w:val="00991253"/>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DE8"/>
    <w:rsid w:val="00993E51"/>
    <w:rsid w:val="00993FB6"/>
    <w:rsid w:val="0099404A"/>
    <w:rsid w:val="0099459C"/>
    <w:rsid w:val="00994616"/>
    <w:rsid w:val="009946E1"/>
    <w:rsid w:val="00994983"/>
    <w:rsid w:val="00994A61"/>
    <w:rsid w:val="00994B1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163"/>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31"/>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CA8"/>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507"/>
    <w:rsid w:val="009B67CA"/>
    <w:rsid w:val="009B6940"/>
    <w:rsid w:val="009B6C88"/>
    <w:rsid w:val="009B6CE3"/>
    <w:rsid w:val="009B6D05"/>
    <w:rsid w:val="009B6E87"/>
    <w:rsid w:val="009B6EBD"/>
    <w:rsid w:val="009B7056"/>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D1F"/>
    <w:rsid w:val="009C1EC5"/>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50D6"/>
    <w:rsid w:val="009C5183"/>
    <w:rsid w:val="009C51D5"/>
    <w:rsid w:val="009C5664"/>
    <w:rsid w:val="009C573C"/>
    <w:rsid w:val="009C58B5"/>
    <w:rsid w:val="009C5B74"/>
    <w:rsid w:val="009C5D40"/>
    <w:rsid w:val="009C5D77"/>
    <w:rsid w:val="009C62A3"/>
    <w:rsid w:val="009C6511"/>
    <w:rsid w:val="009C67A5"/>
    <w:rsid w:val="009C6957"/>
    <w:rsid w:val="009C6BCA"/>
    <w:rsid w:val="009C7003"/>
    <w:rsid w:val="009C718F"/>
    <w:rsid w:val="009C71DE"/>
    <w:rsid w:val="009C743B"/>
    <w:rsid w:val="009C74D2"/>
    <w:rsid w:val="009C7593"/>
    <w:rsid w:val="009C7676"/>
    <w:rsid w:val="009C789E"/>
    <w:rsid w:val="009C7B75"/>
    <w:rsid w:val="009C7C13"/>
    <w:rsid w:val="009C7CB9"/>
    <w:rsid w:val="009C7D91"/>
    <w:rsid w:val="009D00B0"/>
    <w:rsid w:val="009D0286"/>
    <w:rsid w:val="009D03B0"/>
    <w:rsid w:val="009D0436"/>
    <w:rsid w:val="009D056A"/>
    <w:rsid w:val="009D0A20"/>
    <w:rsid w:val="009D0E8F"/>
    <w:rsid w:val="009D140C"/>
    <w:rsid w:val="009D1506"/>
    <w:rsid w:val="009D15DF"/>
    <w:rsid w:val="009D1829"/>
    <w:rsid w:val="009D1832"/>
    <w:rsid w:val="009D190C"/>
    <w:rsid w:val="009D241E"/>
    <w:rsid w:val="009D2575"/>
    <w:rsid w:val="009D2615"/>
    <w:rsid w:val="009D2690"/>
    <w:rsid w:val="009D290E"/>
    <w:rsid w:val="009D2975"/>
    <w:rsid w:val="009D2B47"/>
    <w:rsid w:val="009D2D3E"/>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487"/>
    <w:rsid w:val="009D560C"/>
    <w:rsid w:val="009D5689"/>
    <w:rsid w:val="009D577E"/>
    <w:rsid w:val="009D5936"/>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412"/>
    <w:rsid w:val="009E4525"/>
    <w:rsid w:val="009E462C"/>
    <w:rsid w:val="009E484C"/>
    <w:rsid w:val="009E48E4"/>
    <w:rsid w:val="009E4976"/>
    <w:rsid w:val="009E4FE6"/>
    <w:rsid w:val="009E503D"/>
    <w:rsid w:val="009E515C"/>
    <w:rsid w:val="009E52C3"/>
    <w:rsid w:val="009E5632"/>
    <w:rsid w:val="009E5667"/>
    <w:rsid w:val="009E56DB"/>
    <w:rsid w:val="009E570B"/>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B6"/>
    <w:rsid w:val="009E6CD9"/>
    <w:rsid w:val="009E6FD5"/>
    <w:rsid w:val="009E7087"/>
    <w:rsid w:val="009E70BC"/>
    <w:rsid w:val="009E71B7"/>
    <w:rsid w:val="009E73EC"/>
    <w:rsid w:val="009E740E"/>
    <w:rsid w:val="009E74C2"/>
    <w:rsid w:val="009E7529"/>
    <w:rsid w:val="009E77B8"/>
    <w:rsid w:val="009E7896"/>
    <w:rsid w:val="009E7B98"/>
    <w:rsid w:val="009E7BA2"/>
    <w:rsid w:val="009E7D4D"/>
    <w:rsid w:val="009E7D9A"/>
    <w:rsid w:val="009F0047"/>
    <w:rsid w:val="009F0452"/>
    <w:rsid w:val="009F04AA"/>
    <w:rsid w:val="009F077B"/>
    <w:rsid w:val="009F0811"/>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2F6"/>
    <w:rsid w:val="009F4309"/>
    <w:rsid w:val="009F4384"/>
    <w:rsid w:val="009F46DA"/>
    <w:rsid w:val="009F47B9"/>
    <w:rsid w:val="009F48BD"/>
    <w:rsid w:val="009F4AD4"/>
    <w:rsid w:val="009F4C99"/>
    <w:rsid w:val="009F4CD9"/>
    <w:rsid w:val="009F4F1B"/>
    <w:rsid w:val="009F4F49"/>
    <w:rsid w:val="009F4FED"/>
    <w:rsid w:val="009F5011"/>
    <w:rsid w:val="009F50AC"/>
    <w:rsid w:val="009F544E"/>
    <w:rsid w:val="009F54FF"/>
    <w:rsid w:val="009F5670"/>
    <w:rsid w:val="009F56AC"/>
    <w:rsid w:val="009F59C1"/>
    <w:rsid w:val="009F5B77"/>
    <w:rsid w:val="009F5C54"/>
    <w:rsid w:val="009F5DF4"/>
    <w:rsid w:val="009F5E21"/>
    <w:rsid w:val="009F6083"/>
    <w:rsid w:val="009F61BB"/>
    <w:rsid w:val="009F62F6"/>
    <w:rsid w:val="009F662D"/>
    <w:rsid w:val="009F663D"/>
    <w:rsid w:val="009F66DC"/>
    <w:rsid w:val="009F68C0"/>
    <w:rsid w:val="009F6A23"/>
    <w:rsid w:val="009F6D30"/>
    <w:rsid w:val="009F6FA1"/>
    <w:rsid w:val="009F7167"/>
    <w:rsid w:val="009F72CD"/>
    <w:rsid w:val="009F7412"/>
    <w:rsid w:val="009F7430"/>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0E57"/>
    <w:rsid w:val="00A01126"/>
    <w:rsid w:val="00A01334"/>
    <w:rsid w:val="00A015AA"/>
    <w:rsid w:val="00A018CE"/>
    <w:rsid w:val="00A01C4E"/>
    <w:rsid w:val="00A01D3C"/>
    <w:rsid w:val="00A01EEF"/>
    <w:rsid w:val="00A020A2"/>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CB7"/>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7E0"/>
    <w:rsid w:val="00A108D9"/>
    <w:rsid w:val="00A10A26"/>
    <w:rsid w:val="00A10E3E"/>
    <w:rsid w:val="00A10F7A"/>
    <w:rsid w:val="00A11209"/>
    <w:rsid w:val="00A11611"/>
    <w:rsid w:val="00A11843"/>
    <w:rsid w:val="00A11D87"/>
    <w:rsid w:val="00A120C6"/>
    <w:rsid w:val="00A1217E"/>
    <w:rsid w:val="00A12324"/>
    <w:rsid w:val="00A12B6A"/>
    <w:rsid w:val="00A12DF5"/>
    <w:rsid w:val="00A12E58"/>
    <w:rsid w:val="00A12ED0"/>
    <w:rsid w:val="00A12F91"/>
    <w:rsid w:val="00A12FBA"/>
    <w:rsid w:val="00A12FE8"/>
    <w:rsid w:val="00A13022"/>
    <w:rsid w:val="00A1324C"/>
    <w:rsid w:val="00A1325A"/>
    <w:rsid w:val="00A134BC"/>
    <w:rsid w:val="00A1361D"/>
    <w:rsid w:val="00A136C4"/>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52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5D"/>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A20"/>
    <w:rsid w:val="00A32C35"/>
    <w:rsid w:val="00A32D5F"/>
    <w:rsid w:val="00A32DF4"/>
    <w:rsid w:val="00A32E90"/>
    <w:rsid w:val="00A32F02"/>
    <w:rsid w:val="00A3306F"/>
    <w:rsid w:val="00A330B1"/>
    <w:rsid w:val="00A3317C"/>
    <w:rsid w:val="00A33255"/>
    <w:rsid w:val="00A33BE4"/>
    <w:rsid w:val="00A33E70"/>
    <w:rsid w:val="00A33EE1"/>
    <w:rsid w:val="00A33F0E"/>
    <w:rsid w:val="00A341FA"/>
    <w:rsid w:val="00A3473D"/>
    <w:rsid w:val="00A34A85"/>
    <w:rsid w:val="00A34ABE"/>
    <w:rsid w:val="00A34FF3"/>
    <w:rsid w:val="00A35027"/>
    <w:rsid w:val="00A35277"/>
    <w:rsid w:val="00A352F7"/>
    <w:rsid w:val="00A35382"/>
    <w:rsid w:val="00A353D7"/>
    <w:rsid w:val="00A35697"/>
    <w:rsid w:val="00A35962"/>
    <w:rsid w:val="00A35A48"/>
    <w:rsid w:val="00A35F5F"/>
    <w:rsid w:val="00A35FF3"/>
    <w:rsid w:val="00A3615E"/>
    <w:rsid w:val="00A363C8"/>
    <w:rsid w:val="00A36475"/>
    <w:rsid w:val="00A3672C"/>
    <w:rsid w:val="00A36AA0"/>
    <w:rsid w:val="00A36D3E"/>
    <w:rsid w:val="00A36E3D"/>
    <w:rsid w:val="00A3706A"/>
    <w:rsid w:val="00A3748C"/>
    <w:rsid w:val="00A37519"/>
    <w:rsid w:val="00A377D4"/>
    <w:rsid w:val="00A3782C"/>
    <w:rsid w:val="00A37AFB"/>
    <w:rsid w:val="00A37F81"/>
    <w:rsid w:val="00A40082"/>
    <w:rsid w:val="00A4045E"/>
    <w:rsid w:val="00A404D7"/>
    <w:rsid w:val="00A404E3"/>
    <w:rsid w:val="00A40B63"/>
    <w:rsid w:val="00A40EB2"/>
    <w:rsid w:val="00A410CB"/>
    <w:rsid w:val="00A41195"/>
    <w:rsid w:val="00A412DA"/>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3F8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7EA"/>
    <w:rsid w:val="00A478A2"/>
    <w:rsid w:val="00A47CB4"/>
    <w:rsid w:val="00A47F5E"/>
    <w:rsid w:val="00A501B9"/>
    <w:rsid w:val="00A50824"/>
    <w:rsid w:val="00A508A7"/>
    <w:rsid w:val="00A508BF"/>
    <w:rsid w:val="00A5099C"/>
    <w:rsid w:val="00A50BC7"/>
    <w:rsid w:val="00A50C58"/>
    <w:rsid w:val="00A50FCB"/>
    <w:rsid w:val="00A51011"/>
    <w:rsid w:val="00A5102B"/>
    <w:rsid w:val="00A5124C"/>
    <w:rsid w:val="00A5159A"/>
    <w:rsid w:val="00A5183E"/>
    <w:rsid w:val="00A51B04"/>
    <w:rsid w:val="00A51BAA"/>
    <w:rsid w:val="00A523C6"/>
    <w:rsid w:val="00A52A0F"/>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D7D"/>
    <w:rsid w:val="00A57E21"/>
    <w:rsid w:val="00A57E62"/>
    <w:rsid w:val="00A6005F"/>
    <w:rsid w:val="00A60227"/>
    <w:rsid w:val="00A60713"/>
    <w:rsid w:val="00A60D89"/>
    <w:rsid w:val="00A60E0C"/>
    <w:rsid w:val="00A60E92"/>
    <w:rsid w:val="00A60FD1"/>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30BE"/>
    <w:rsid w:val="00A631AA"/>
    <w:rsid w:val="00A6364A"/>
    <w:rsid w:val="00A6372E"/>
    <w:rsid w:val="00A6385E"/>
    <w:rsid w:val="00A63A17"/>
    <w:rsid w:val="00A63C75"/>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86A"/>
    <w:rsid w:val="00A83923"/>
    <w:rsid w:val="00A839AD"/>
    <w:rsid w:val="00A83C6A"/>
    <w:rsid w:val="00A83EC8"/>
    <w:rsid w:val="00A8413E"/>
    <w:rsid w:val="00A84255"/>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E33"/>
    <w:rsid w:val="00A87F38"/>
    <w:rsid w:val="00A87FED"/>
    <w:rsid w:val="00A900A4"/>
    <w:rsid w:val="00A90116"/>
    <w:rsid w:val="00A90397"/>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7D5"/>
    <w:rsid w:val="00AB5CA5"/>
    <w:rsid w:val="00AB5CEC"/>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36"/>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62"/>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7C9"/>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3C7"/>
    <w:rsid w:val="00AD4517"/>
    <w:rsid w:val="00AD4727"/>
    <w:rsid w:val="00AD474F"/>
    <w:rsid w:val="00AD4B10"/>
    <w:rsid w:val="00AD4BC2"/>
    <w:rsid w:val="00AD4DDC"/>
    <w:rsid w:val="00AD5106"/>
    <w:rsid w:val="00AD51B6"/>
    <w:rsid w:val="00AD550D"/>
    <w:rsid w:val="00AD57CE"/>
    <w:rsid w:val="00AD59E2"/>
    <w:rsid w:val="00AD5A15"/>
    <w:rsid w:val="00AD5A5A"/>
    <w:rsid w:val="00AD5A77"/>
    <w:rsid w:val="00AD5AC2"/>
    <w:rsid w:val="00AD5B09"/>
    <w:rsid w:val="00AD5B37"/>
    <w:rsid w:val="00AD5C93"/>
    <w:rsid w:val="00AD5CAA"/>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3EC"/>
    <w:rsid w:val="00AE0718"/>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2266"/>
    <w:rsid w:val="00AE245B"/>
    <w:rsid w:val="00AE2968"/>
    <w:rsid w:val="00AE29E0"/>
    <w:rsid w:val="00AE2C19"/>
    <w:rsid w:val="00AE2E9D"/>
    <w:rsid w:val="00AE2F28"/>
    <w:rsid w:val="00AE2F43"/>
    <w:rsid w:val="00AE2FEB"/>
    <w:rsid w:val="00AE30B3"/>
    <w:rsid w:val="00AE33C6"/>
    <w:rsid w:val="00AE3469"/>
    <w:rsid w:val="00AE352B"/>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77C"/>
    <w:rsid w:val="00AE68A6"/>
    <w:rsid w:val="00AE6960"/>
    <w:rsid w:val="00AE69A8"/>
    <w:rsid w:val="00AE700E"/>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3D"/>
    <w:rsid w:val="00AF33B8"/>
    <w:rsid w:val="00AF370C"/>
    <w:rsid w:val="00AF3857"/>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B75"/>
    <w:rsid w:val="00AF5D7E"/>
    <w:rsid w:val="00AF5DBA"/>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735"/>
    <w:rsid w:val="00B057D0"/>
    <w:rsid w:val="00B0586F"/>
    <w:rsid w:val="00B05948"/>
    <w:rsid w:val="00B05CD7"/>
    <w:rsid w:val="00B05EAA"/>
    <w:rsid w:val="00B05EED"/>
    <w:rsid w:val="00B05FD6"/>
    <w:rsid w:val="00B06042"/>
    <w:rsid w:val="00B0604C"/>
    <w:rsid w:val="00B060CB"/>
    <w:rsid w:val="00B0632D"/>
    <w:rsid w:val="00B06B18"/>
    <w:rsid w:val="00B06BA8"/>
    <w:rsid w:val="00B06C2F"/>
    <w:rsid w:val="00B06C9D"/>
    <w:rsid w:val="00B070CD"/>
    <w:rsid w:val="00B070EA"/>
    <w:rsid w:val="00B071D0"/>
    <w:rsid w:val="00B072B8"/>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C8E"/>
    <w:rsid w:val="00B11EC8"/>
    <w:rsid w:val="00B12018"/>
    <w:rsid w:val="00B12152"/>
    <w:rsid w:val="00B12180"/>
    <w:rsid w:val="00B122F4"/>
    <w:rsid w:val="00B12549"/>
    <w:rsid w:val="00B12794"/>
    <w:rsid w:val="00B12AEF"/>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542"/>
    <w:rsid w:val="00B168D9"/>
    <w:rsid w:val="00B169DE"/>
    <w:rsid w:val="00B16A28"/>
    <w:rsid w:val="00B16F2E"/>
    <w:rsid w:val="00B174CA"/>
    <w:rsid w:val="00B176A6"/>
    <w:rsid w:val="00B17776"/>
    <w:rsid w:val="00B178EB"/>
    <w:rsid w:val="00B17916"/>
    <w:rsid w:val="00B17A00"/>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311E"/>
    <w:rsid w:val="00B23137"/>
    <w:rsid w:val="00B2354B"/>
    <w:rsid w:val="00B23692"/>
    <w:rsid w:val="00B237F0"/>
    <w:rsid w:val="00B2381A"/>
    <w:rsid w:val="00B23900"/>
    <w:rsid w:val="00B23A27"/>
    <w:rsid w:val="00B23AFA"/>
    <w:rsid w:val="00B23DF2"/>
    <w:rsid w:val="00B23E50"/>
    <w:rsid w:val="00B240E4"/>
    <w:rsid w:val="00B24175"/>
    <w:rsid w:val="00B247AC"/>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FAD"/>
    <w:rsid w:val="00B27FAE"/>
    <w:rsid w:val="00B3000E"/>
    <w:rsid w:val="00B3024C"/>
    <w:rsid w:val="00B3048A"/>
    <w:rsid w:val="00B30517"/>
    <w:rsid w:val="00B3052B"/>
    <w:rsid w:val="00B30734"/>
    <w:rsid w:val="00B3097C"/>
    <w:rsid w:val="00B30A24"/>
    <w:rsid w:val="00B30CA7"/>
    <w:rsid w:val="00B31057"/>
    <w:rsid w:val="00B315C7"/>
    <w:rsid w:val="00B315DF"/>
    <w:rsid w:val="00B31693"/>
    <w:rsid w:val="00B31928"/>
    <w:rsid w:val="00B31A68"/>
    <w:rsid w:val="00B31B32"/>
    <w:rsid w:val="00B31B7C"/>
    <w:rsid w:val="00B3247C"/>
    <w:rsid w:val="00B32660"/>
    <w:rsid w:val="00B32A8F"/>
    <w:rsid w:val="00B33016"/>
    <w:rsid w:val="00B330EA"/>
    <w:rsid w:val="00B3337F"/>
    <w:rsid w:val="00B334E8"/>
    <w:rsid w:val="00B336A9"/>
    <w:rsid w:val="00B33827"/>
    <w:rsid w:val="00B3383B"/>
    <w:rsid w:val="00B33AA6"/>
    <w:rsid w:val="00B33B13"/>
    <w:rsid w:val="00B33C36"/>
    <w:rsid w:val="00B33D97"/>
    <w:rsid w:val="00B34030"/>
    <w:rsid w:val="00B3406C"/>
    <w:rsid w:val="00B341A0"/>
    <w:rsid w:val="00B34269"/>
    <w:rsid w:val="00B34375"/>
    <w:rsid w:val="00B34386"/>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55"/>
    <w:rsid w:val="00B376F8"/>
    <w:rsid w:val="00B3772A"/>
    <w:rsid w:val="00B3772D"/>
    <w:rsid w:val="00B377A2"/>
    <w:rsid w:val="00B3781C"/>
    <w:rsid w:val="00B37CEC"/>
    <w:rsid w:val="00B37DC9"/>
    <w:rsid w:val="00B400B7"/>
    <w:rsid w:val="00B40176"/>
    <w:rsid w:val="00B402D9"/>
    <w:rsid w:val="00B403A3"/>
    <w:rsid w:val="00B4047F"/>
    <w:rsid w:val="00B4048D"/>
    <w:rsid w:val="00B409BD"/>
    <w:rsid w:val="00B40C6C"/>
    <w:rsid w:val="00B40EFD"/>
    <w:rsid w:val="00B410F1"/>
    <w:rsid w:val="00B411F9"/>
    <w:rsid w:val="00B4168F"/>
    <w:rsid w:val="00B417B6"/>
    <w:rsid w:val="00B419B5"/>
    <w:rsid w:val="00B41DE6"/>
    <w:rsid w:val="00B41F1A"/>
    <w:rsid w:val="00B42369"/>
    <w:rsid w:val="00B42430"/>
    <w:rsid w:val="00B4263E"/>
    <w:rsid w:val="00B42A16"/>
    <w:rsid w:val="00B42B9F"/>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436"/>
    <w:rsid w:val="00B4549B"/>
    <w:rsid w:val="00B45626"/>
    <w:rsid w:val="00B45846"/>
    <w:rsid w:val="00B4596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8F"/>
    <w:rsid w:val="00B55392"/>
    <w:rsid w:val="00B5540D"/>
    <w:rsid w:val="00B554BC"/>
    <w:rsid w:val="00B55801"/>
    <w:rsid w:val="00B5585D"/>
    <w:rsid w:val="00B55891"/>
    <w:rsid w:val="00B55CE3"/>
    <w:rsid w:val="00B56C3A"/>
    <w:rsid w:val="00B56C6F"/>
    <w:rsid w:val="00B56FDC"/>
    <w:rsid w:val="00B5711C"/>
    <w:rsid w:val="00B571C8"/>
    <w:rsid w:val="00B57361"/>
    <w:rsid w:val="00B574B6"/>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27"/>
    <w:rsid w:val="00B63DF8"/>
    <w:rsid w:val="00B63E1D"/>
    <w:rsid w:val="00B63F84"/>
    <w:rsid w:val="00B640F3"/>
    <w:rsid w:val="00B641CF"/>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F9"/>
    <w:rsid w:val="00B6631C"/>
    <w:rsid w:val="00B66422"/>
    <w:rsid w:val="00B66614"/>
    <w:rsid w:val="00B66657"/>
    <w:rsid w:val="00B668E6"/>
    <w:rsid w:val="00B66B50"/>
    <w:rsid w:val="00B66DE3"/>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4EF"/>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D0F"/>
    <w:rsid w:val="00B76045"/>
    <w:rsid w:val="00B7661E"/>
    <w:rsid w:val="00B76751"/>
    <w:rsid w:val="00B7675C"/>
    <w:rsid w:val="00B76981"/>
    <w:rsid w:val="00B76BBF"/>
    <w:rsid w:val="00B76D4B"/>
    <w:rsid w:val="00B76D81"/>
    <w:rsid w:val="00B76D9F"/>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7B7"/>
    <w:rsid w:val="00B849C0"/>
    <w:rsid w:val="00B84AE6"/>
    <w:rsid w:val="00B84B1B"/>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47"/>
    <w:rsid w:val="00B91786"/>
    <w:rsid w:val="00B917C3"/>
    <w:rsid w:val="00B917E7"/>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3D0"/>
    <w:rsid w:val="00B964C6"/>
    <w:rsid w:val="00B964D2"/>
    <w:rsid w:val="00B966A2"/>
    <w:rsid w:val="00B969B1"/>
    <w:rsid w:val="00B97367"/>
    <w:rsid w:val="00B97564"/>
    <w:rsid w:val="00B977A9"/>
    <w:rsid w:val="00B97839"/>
    <w:rsid w:val="00B9788F"/>
    <w:rsid w:val="00B97901"/>
    <w:rsid w:val="00B97A9B"/>
    <w:rsid w:val="00B97AB0"/>
    <w:rsid w:val="00B97C81"/>
    <w:rsid w:val="00B97CCF"/>
    <w:rsid w:val="00B97E4B"/>
    <w:rsid w:val="00BA000F"/>
    <w:rsid w:val="00BA027B"/>
    <w:rsid w:val="00BA0350"/>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365E"/>
    <w:rsid w:val="00BA37B4"/>
    <w:rsid w:val="00BA383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B72"/>
    <w:rsid w:val="00BB3BA7"/>
    <w:rsid w:val="00BB3BAD"/>
    <w:rsid w:val="00BB3CBB"/>
    <w:rsid w:val="00BB3E2B"/>
    <w:rsid w:val="00BB3F11"/>
    <w:rsid w:val="00BB41C7"/>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73B"/>
    <w:rsid w:val="00BB6977"/>
    <w:rsid w:val="00BB69FE"/>
    <w:rsid w:val="00BB6BBD"/>
    <w:rsid w:val="00BB6D62"/>
    <w:rsid w:val="00BB6DDF"/>
    <w:rsid w:val="00BB6F2E"/>
    <w:rsid w:val="00BB6FFD"/>
    <w:rsid w:val="00BB7057"/>
    <w:rsid w:val="00BB71FC"/>
    <w:rsid w:val="00BB722B"/>
    <w:rsid w:val="00BB72C9"/>
    <w:rsid w:val="00BB73AA"/>
    <w:rsid w:val="00BB78C0"/>
    <w:rsid w:val="00BB7CCA"/>
    <w:rsid w:val="00BC00FB"/>
    <w:rsid w:val="00BC0384"/>
    <w:rsid w:val="00BC0606"/>
    <w:rsid w:val="00BC0698"/>
    <w:rsid w:val="00BC0799"/>
    <w:rsid w:val="00BC082C"/>
    <w:rsid w:val="00BC0B81"/>
    <w:rsid w:val="00BC0C13"/>
    <w:rsid w:val="00BC0C71"/>
    <w:rsid w:val="00BC0DCC"/>
    <w:rsid w:val="00BC0E88"/>
    <w:rsid w:val="00BC10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D62"/>
    <w:rsid w:val="00BC3DAC"/>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895"/>
    <w:rsid w:val="00BC6D11"/>
    <w:rsid w:val="00BC7433"/>
    <w:rsid w:val="00BC75D1"/>
    <w:rsid w:val="00BC765A"/>
    <w:rsid w:val="00BC7816"/>
    <w:rsid w:val="00BC7943"/>
    <w:rsid w:val="00BC7B29"/>
    <w:rsid w:val="00BC7BDC"/>
    <w:rsid w:val="00BC7EC2"/>
    <w:rsid w:val="00BD0132"/>
    <w:rsid w:val="00BD0362"/>
    <w:rsid w:val="00BD0431"/>
    <w:rsid w:val="00BD068E"/>
    <w:rsid w:val="00BD0736"/>
    <w:rsid w:val="00BD07B0"/>
    <w:rsid w:val="00BD0800"/>
    <w:rsid w:val="00BD096C"/>
    <w:rsid w:val="00BD0BAE"/>
    <w:rsid w:val="00BD0CCD"/>
    <w:rsid w:val="00BD0CDD"/>
    <w:rsid w:val="00BD0EF8"/>
    <w:rsid w:val="00BD0F50"/>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5CF"/>
    <w:rsid w:val="00BE1A84"/>
    <w:rsid w:val="00BE1AF7"/>
    <w:rsid w:val="00BE1B48"/>
    <w:rsid w:val="00BE1C12"/>
    <w:rsid w:val="00BE1F6C"/>
    <w:rsid w:val="00BE2367"/>
    <w:rsid w:val="00BE2BB1"/>
    <w:rsid w:val="00BE2C85"/>
    <w:rsid w:val="00BE3021"/>
    <w:rsid w:val="00BE3372"/>
    <w:rsid w:val="00BE33B8"/>
    <w:rsid w:val="00BE346A"/>
    <w:rsid w:val="00BE34DF"/>
    <w:rsid w:val="00BE35B7"/>
    <w:rsid w:val="00BE37EF"/>
    <w:rsid w:val="00BE3AA3"/>
    <w:rsid w:val="00BE3AA5"/>
    <w:rsid w:val="00BE3E90"/>
    <w:rsid w:val="00BE41A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E01"/>
    <w:rsid w:val="00BF337C"/>
    <w:rsid w:val="00BF33FD"/>
    <w:rsid w:val="00BF3611"/>
    <w:rsid w:val="00BF368B"/>
    <w:rsid w:val="00BF386F"/>
    <w:rsid w:val="00BF3AE5"/>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E6A"/>
    <w:rsid w:val="00BF6EFA"/>
    <w:rsid w:val="00BF7148"/>
    <w:rsid w:val="00BF737E"/>
    <w:rsid w:val="00BF7576"/>
    <w:rsid w:val="00BF762A"/>
    <w:rsid w:val="00BF76CC"/>
    <w:rsid w:val="00BF7F47"/>
    <w:rsid w:val="00C00211"/>
    <w:rsid w:val="00C0043E"/>
    <w:rsid w:val="00C0060B"/>
    <w:rsid w:val="00C00CBD"/>
    <w:rsid w:val="00C0102B"/>
    <w:rsid w:val="00C012D0"/>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4EC6"/>
    <w:rsid w:val="00C0508D"/>
    <w:rsid w:val="00C0515D"/>
    <w:rsid w:val="00C0518F"/>
    <w:rsid w:val="00C0523F"/>
    <w:rsid w:val="00C052C7"/>
    <w:rsid w:val="00C052D9"/>
    <w:rsid w:val="00C054D3"/>
    <w:rsid w:val="00C05C67"/>
    <w:rsid w:val="00C05DCD"/>
    <w:rsid w:val="00C0614D"/>
    <w:rsid w:val="00C06365"/>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B6"/>
    <w:rsid w:val="00C12EF8"/>
    <w:rsid w:val="00C12F78"/>
    <w:rsid w:val="00C130AE"/>
    <w:rsid w:val="00C131DE"/>
    <w:rsid w:val="00C1336C"/>
    <w:rsid w:val="00C13558"/>
    <w:rsid w:val="00C13714"/>
    <w:rsid w:val="00C13C82"/>
    <w:rsid w:val="00C13E3B"/>
    <w:rsid w:val="00C14132"/>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17FAB"/>
    <w:rsid w:val="00C2007B"/>
    <w:rsid w:val="00C2017A"/>
    <w:rsid w:val="00C201B5"/>
    <w:rsid w:val="00C20376"/>
    <w:rsid w:val="00C20406"/>
    <w:rsid w:val="00C204A3"/>
    <w:rsid w:val="00C204F5"/>
    <w:rsid w:val="00C20547"/>
    <w:rsid w:val="00C20652"/>
    <w:rsid w:val="00C20819"/>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9F5"/>
    <w:rsid w:val="00C22C54"/>
    <w:rsid w:val="00C22C8B"/>
    <w:rsid w:val="00C22C97"/>
    <w:rsid w:val="00C22ED1"/>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C73"/>
    <w:rsid w:val="00C25D43"/>
    <w:rsid w:val="00C262D0"/>
    <w:rsid w:val="00C262D1"/>
    <w:rsid w:val="00C264FA"/>
    <w:rsid w:val="00C267AA"/>
    <w:rsid w:val="00C26870"/>
    <w:rsid w:val="00C26913"/>
    <w:rsid w:val="00C26B81"/>
    <w:rsid w:val="00C26E6C"/>
    <w:rsid w:val="00C26F2F"/>
    <w:rsid w:val="00C26F3A"/>
    <w:rsid w:val="00C26F9A"/>
    <w:rsid w:val="00C26FA0"/>
    <w:rsid w:val="00C271D6"/>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27FAA"/>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89C"/>
    <w:rsid w:val="00C419B3"/>
    <w:rsid w:val="00C41AD7"/>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A2A"/>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634"/>
    <w:rsid w:val="00C526DD"/>
    <w:rsid w:val="00C52DC4"/>
    <w:rsid w:val="00C52EAC"/>
    <w:rsid w:val="00C530B3"/>
    <w:rsid w:val="00C530CA"/>
    <w:rsid w:val="00C53341"/>
    <w:rsid w:val="00C535F6"/>
    <w:rsid w:val="00C5364E"/>
    <w:rsid w:val="00C536AF"/>
    <w:rsid w:val="00C536C1"/>
    <w:rsid w:val="00C537E3"/>
    <w:rsid w:val="00C5397B"/>
    <w:rsid w:val="00C53A6C"/>
    <w:rsid w:val="00C53B2F"/>
    <w:rsid w:val="00C53F50"/>
    <w:rsid w:val="00C54141"/>
    <w:rsid w:val="00C54146"/>
    <w:rsid w:val="00C54188"/>
    <w:rsid w:val="00C542B5"/>
    <w:rsid w:val="00C542B9"/>
    <w:rsid w:val="00C54845"/>
    <w:rsid w:val="00C54E3F"/>
    <w:rsid w:val="00C55000"/>
    <w:rsid w:val="00C550F9"/>
    <w:rsid w:val="00C55494"/>
    <w:rsid w:val="00C55C95"/>
    <w:rsid w:val="00C55DC3"/>
    <w:rsid w:val="00C55DE0"/>
    <w:rsid w:val="00C55F27"/>
    <w:rsid w:val="00C561C7"/>
    <w:rsid w:val="00C56379"/>
    <w:rsid w:val="00C563C6"/>
    <w:rsid w:val="00C56473"/>
    <w:rsid w:val="00C56489"/>
    <w:rsid w:val="00C56BAA"/>
    <w:rsid w:val="00C56F26"/>
    <w:rsid w:val="00C56FE8"/>
    <w:rsid w:val="00C5703E"/>
    <w:rsid w:val="00C5712D"/>
    <w:rsid w:val="00C571CB"/>
    <w:rsid w:val="00C57380"/>
    <w:rsid w:val="00C57BB1"/>
    <w:rsid w:val="00C57D06"/>
    <w:rsid w:val="00C57E08"/>
    <w:rsid w:val="00C60002"/>
    <w:rsid w:val="00C60034"/>
    <w:rsid w:val="00C60140"/>
    <w:rsid w:val="00C605B0"/>
    <w:rsid w:val="00C60786"/>
    <w:rsid w:val="00C6086A"/>
    <w:rsid w:val="00C60D27"/>
    <w:rsid w:val="00C60D3C"/>
    <w:rsid w:val="00C60FD6"/>
    <w:rsid w:val="00C61347"/>
    <w:rsid w:val="00C61457"/>
    <w:rsid w:val="00C615C0"/>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E1D"/>
    <w:rsid w:val="00C66116"/>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C93"/>
    <w:rsid w:val="00C7115B"/>
    <w:rsid w:val="00C719B4"/>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8AB"/>
    <w:rsid w:val="00C808CF"/>
    <w:rsid w:val="00C80B85"/>
    <w:rsid w:val="00C80F09"/>
    <w:rsid w:val="00C80F97"/>
    <w:rsid w:val="00C81259"/>
    <w:rsid w:val="00C8134A"/>
    <w:rsid w:val="00C81382"/>
    <w:rsid w:val="00C814EE"/>
    <w:rsid w:val="00C817DE"/>
    <w:rsid w:val="00C81AE6"/>
    <w:rsid w:val="00C81C07"/>
    <w:rsid w:val="00C81C20"/>
    <w:rsid w:val="00C81F3E"/>
    <w:rsid w:val="00C81FCC"/>
    <w:rsid w:val="00C82192"/>
    <w:rsid w:val="00C824D7"/>
    <w:rsid w:val="00C825E0"/>
    <w:rsid w:val="00C829AA"/>
    <w:rsid w:val="00C82A24"/>
    <w:rsid w:val="00C82BD3"/>
    <w:rsid w:val="00C82C9E"/>
    <w:rsid w:val="00C8317D"/>
    <w:rsid w:val="00C83311"/>
    <w:rsid w:val="00C83387"/>
    <w:rsid w:val="00C83429"/>
    <w:rsid w:val="00C8344B"/>
    <w:rsid w:val="00C83B62"/>
    <w:rsid w:val="00C83CB4"/>
    <w:rsid w:val="00C83E18"/>
    <w:rsid w:val="00C842A7"/>
    <w:rsid w:val="00C84338"/>
    <w:rsid w:val="00C84877"/>
    <w:rsid w:val="00C84948"/>
    <w:rsid w:val="00C84BAB"/>
    <w:rsid w:val="00C84D3A"/>
    <w:rsid w:val="00C85012"/>
    <w:rsid w:val="00C85291"/>
    <w:rsid w:val="00C8551F"/>
    <w:rsid w:val="00C855BF"/>
    <w:rsid w:val="00C855D8"/>
    <w:rsid w:val="00C8564C"/>
    <w:rsid w:val="00C8565D"/>
    <w:rsid w:val="00C861A2"/>
    <w:rsid w:val="00C861AA"/>
    <w:rsid w:val="00C867FA"/>
    <w:rsid w:val="00C86CEF"/>
    <w:rsid w:val="00C86F3D"/>
    <w:rsid w:val="00C87012"/>
    <w:rsid w:val="00C871F7"/>
    <w:rsid w:val="00C8764F"/>
    <w:rsid w:val="00C87654"/>
    <w:rsid w:val="00C876A8"/>
    <w:rsid w:val="00C87BC2"/>
    <w:rsid w:val="00C87CA8"/>
    <w:rsid w:val="00C87D67"/>
    <w:rsid w:val="00C87DE8"/>
    <w:rsid w:val="00C90624"/>
    <w:rsid w:val="00C906AB"/>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4F2"/>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722"/>
    <w:rsid w:val="00C9572E"/>
    <w:rsid w:val="00C95734"/>
    <w:rsid w:val="00C957FE"/>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0"/>
    <w:rsid w:val="00CA1D72"/>
    <w:rsid w:val="00CA231E"/>
    <w:rsid w:val="00CA238D"/>
    <w:rsid w:val="00CA2551"/>
    <w:rsid w:val="00CA2800"/>
    <w:rsid w:val="00CA283E"/>
    <w:rsid w:val="00CA28FA"/>
    <w:rsid w:val="00CA29BA"/>
    <w:rsid w:val="00CA2F53"/>
    <w:rsid w:val="00CA30D9"/>
    <w:rsid w:val="00CA3222"/>
    <w:rsid w:val="00CA32C7"/>
    <w:rsid w:val="00CA3831"/>
    <w:rsid w:val="00CA39DD"/>
    <w:rsid w:val="00CA3BDD"/>
    <w:rsid w:val="00CA3D2C"/>
    <w:rsid w:val="00CA3DBF"/>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500"/>
    <w:rsid w:val="00CB36E4"/>
    <w:rsid w:val="00CB3801"/>
    <w:rsid w:val="00CB387E"/>
    <w:rsid w:val="00CB39B9"/>
    <w:rsid w:val="00CB4155"/>
    <w:rsid w:val="00CB428B"/>
    <w:rsid w:val="00CB4451"/>
    <w:rsid w:val="00CB47C1"/>
    <w:rsid w:val="00CB4917"/>
    <w:rsid w:val="00CB4A67"/>
    <w:rsid w:val="00CB4D6E"/>
    <w:rsid w:val="00CB4DD2"/>
    <w:rsid w:val="00CB4E15"/>
    <w:rsid w:val="00CB5009"/>
    <w:rsid w:val="00CB53F0"/>
    <w:rsid w:val="00CB56BD"/>
    <w:rsid w:val="00CB56DD"/>
    <w:rsid w:val="00CB57FF"/>
    <w:rsid w:val="00CB58D8"/>
    <w:rsid w:val="00CB5AAE"/>
    <w:rsid w:val="00CB5B95"/>
    <w:rsid w:val="00CB5D24"/>
    <w:rsid w:val="00CB5EA5"/>
    <w:rsid w:val="00CB5FA0"/>
    <w:rsid w:val="00CB5FAF"/>
    <w:rsid w:val="00CB622B"/>
    <w:rsid w:val="00CB64AF"/>
    <w:rsid w:val="00CB65F0"/>
    <w:rsid w:val="00CB6A20"/>
    <w:rsid w:val="00CB6BCF"/>
    <w:rsid w:val="00CB6BF7"/>
    <w:rsid w:val="00CB6C7D"/>
    <w:rsid w:val="00CB7108"/>
    <w:rsid w:val="00CB7395"/>
    <w:rsid w:val="00CB73DE"/>
    <w:rsid w:val="00CB78F3"/>
    <w:rsid w:val="00CB7B24"/>
    <w:rsid w:val="00CB7BD4"/>
    <w:rsid w:val="00CB7C22"/>
    <w:rsid w:val="00CB7F80"/>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FD2"/>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5B7"/>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900"/>
    <w:rsid w:val="00CD6905"/>
    <w:rsid w:val="00CD6A6D"/>
    <w:rsid w:val="00CD6BA0"/>
    <w:rsid w:val="00CD6CCE"/>
    <w:rsid w:val="00CD6D1E"/>
    <w:rsid w:val="00CD6D2A"/>
    <w:rsid w:val="00CD710B"/>
    <w:rsid w:val="00CD714C"/>
    <w:rsid w:val="00CD718C"/>
    <w:rsid w:val="00CD71A0"/>
    <w:rsid w:val="00CD7272"/>
    <w:rsid w:val="00CD731C"/>
    <w:rsid w:val="00CD7382"/>
    <w:rsid w:val="00CD73E8"/>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3B8"/>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424"/>
    <w:rsid w:val="00CF1491"/>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23F"/>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06B8"/>
    <w:rsid w:val="00D11037"/>
    <w:rsid w:val="00D111B8"/>
    <w:rsid w:val="00D11B49"/>
    <w:rsid w:val="00D12014"/>
    <w:rsid w:val="00D120A5"/>
    <w:rsid w:val="00D121E9"/>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092"/>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27FA4"/>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4E8"/>
    <w:rsid w:val="00D3261B"/>
    <w:rsid w:val="00D32662"/>
    <w:rsid w:val="00D327DA"/>
    <w:rsid w:val="00D3288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6F30"/>
    <w:rsid w:val="00D370FF"/>
    <w:rsid w:val="00D3715A"/>
    <w:rsid w:val="00D3749A"/>
    <w:rsid w:val="00D37532"/>
    <w:rsid w:val="00D37829"/>
    <w:rsid w:val="00D3791B"/>
    <w:rsid w:val="00D3791C"/>
    <w:rsid w:val="00D37A5E"/>
    <w:rsid w:val="00D37AE9"/>
    <w:rsid w:val="00D37B39"/>
    <w:rsid w:val="00D37D0A"/>
    <w:rsid w:val="00D37D6F"/>
    <w:rsid w:val="00D37EF1"/>
    <w:rsid w:val="00D37FE1"/>
    <w:rsid w:val="00D40280"/>
    <w:rsid w:val="00D4069D"/>
    <w:rsid w:val="00D406AB"/>
    <w:rsid w:val="00D40A38"/>
    <w:rsid w:val="00D40B51"/>
    <w:rsid w:val="00D40C0B"/>
    <w:rsid w:val="00D40E40"/>
    <w:rsid w:val="00D40F5D"/>
    <w:rsid w:val="00D41153"/>
    <w:rsid w:val="00D41382"/>
    <w:rsid w:val="00D414F1"/>
    <w:rsid w:val="00D4179A"/>
    <w:rsid w:val="00D417A4"/>
    <w:rsid w:val="00D417D5"/>
    <w:rsid w:val="00D41A45"/>
    <w:rsid w:val="00D41D32"/>
    <w:rsid w:val="00D41E4A"/>
    <w:rsid w:val="00D41EA3"/>
    <w:rsid w:val="00D41EB1"/>
    <w:rsid w:val="00D41FDC"/>
    <w:rsid w:val="00D42034"/>
    <w:rsid w:val="00D420E2"/>
    <w:rsid w:val="00D42104"/>
    <w:rsid w:val="00D42411"/>
    <w:rsid w:val="00D424BA"/>
    <w:rsid w:val="00D42751"/>
    <w:rsid w:val="00D4292D"/>
    <w:rsid w:val="00D42F17"/>
    <w:rsid w:val="00D431B0"/>
    <w:rsid w:val="00D435D6"/>
    <w:rsid w:val="00D43A9C"/>
    <w:rsid w:val="00D43B8D"/>
    <w:rsid w:val="00D43BFA"/>
    <w:rsid w:val="00D4406A"/>
    <w:rsid w:val="00D44108"/>
    <w:rsid w:val="00D441EB"/>
    <w:rsid w:val="00D446A4"/>
    <w:rsid w:val="00D446FE"/>
    <w:rsid w:val="00D4473D"/>
    <w:rsid w:val="00D44A90"/>
    <w:rsid w:val="00D44BD3"/>
    <w:rsid w:val="00D44D38"/>
    <w:rsid w:val="00D45071"/>
    <w:rsid w:val="00D450F8"/>
    <w:rsid w:val="00D4526F"/>
    <w:rsid w:val="00D4536F"/>
    <w:rsid w:val="00D45422"/>
    <w:rsid w:val="00D45FF2"/>
    <w:rsid w:val="00D45FFF"/>
    <w:rsid w:val="00D461B9"/>
    <w:rsid w:val="00D465BE"/>
    <w:rsid w:val="00D467CF"/>
    <w:rsid w:val="00D46856"/>
    <w:rsid w:val="00D46A52"/>
    <w:rsid w:val="00D46B30"/>
    <w:rsid w:val="00D46B32"/>
    <w:rsid w:val="00D46DF2"/>
    <w:rsid w:val="00D46F32"/>
    <w:rsid w:val="00D46F86"/>
    <w:rsid w:val="00D46FF4"/>
    <w:rsid w:val="00D47015"/>
    <w:rsid w:val="00D47050"/>
    <w:rsid w:val="00D470FD"/>
    <w:rsid w:val="00D47122"/>
    <w:rsid w:val="00D47268"/>
    <w:rsid w:val="00D473EF"/>
    <w:rsid w:val="00D4747A"/>
    <w:rsid w:val="00D47821"/>
    <w:rsid w:val="00D47ADF"/>
    <w:rsid w:val="00D47BFD"/>
    <w:rsid w:val="00D47C16"/>
    <w:rsid w:val="00D47D58"/>
    <w:rsid w:val="00D47E3F"/>
    <w:rsid w:val="00D47FC4"/>
    <w:rsid w:val="00D500A4"/>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BA8"/>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B34"/>
    <w:rsid w:val="00D63C0C"/>
    <w:rsid w:val="00D64030"/>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50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8B0"/>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C7B"/>
    <w:rsid w:val="00D75E3B"/>
    <w:rsid w:val="00D7616F"/>
    <w:rsid w:val="00D76964"/>
    <w:rsid w:val="00D7697D"/>
    <w:rsid w:val="00D769A4"/>
    <w:rsid w:val="00D76AAD"/>
    <w:rsid w:val="00D76E7A"/>
    <w:rsid w:val="00D771A0"/>
    <w:rsid w:val="00D7742E"/>
    <w:rsid w:val="00D77AE4"/>
    <w:rsid w:val="00D77CD1"/>
    <w:rsid w:val="00D8001C"/>
    <w:rsid w:val="00D800BA"/>
    <w:rsid w:val="00D80590"/>
    <w:rsid w:val="00D80964"/>
    <w:rsid w:val="00D80AF3"/>
    <w:rsid w:val="00D80B96"/>
    <w:rsid w:val="00D80C19"/>
    <w:rsid w:val="00D80CCF"/>
    <w:rsid w:val="00D80E81"/>
    <w:rsid w:val="00D81306"/>
    <w:rsid w:val="00D81360"/>
    <w:rsid w:val="00D81506"/>
    <w:rsid w:val="00D8160B"/>
    <w:rsid w:val="00D81666"/>
    <w:rsid w:val="00D81697"/>
    <w:rsid w:val="00D8183A"/>
    <w:rsid w:val="00D81AC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FCA"/>
    <w:rsid w:val="00D851F5"/>
    <w:rsid w:val="00D85539"/>
    <w:rsid w:val="00D8571F"/>
    <w:rsid w:val="00D857A1"/>
    <w:rsid w:val="00D857B1"/>
    <w:rsid w:val="00D85824"/>
    <w:rsid w:val="00D85D89"/>
    <w:rsid w:val="00D8629F"/>
    <w:rsid w:val="00D862D4"/>
    <w:rsid w:val="00D86545"/>
    <w:rsid w:val="00D86571"/>
    <w:rsid w:val="00D86814"/>
    <w:rsid w:val="00D86837"/>
    <w:rsid w:val="00D86BB2"/>
    <w:rsid w:val="00D86CBF"/>
    <w:rsid w:val="00D86F23"/>
    <w:rsid w:val="00D87064"/>
    <w:rsid w:val="00D874DF"/>
    <w:rsid w:val="00D876B4"/>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CEA"/>
    <w:rsid w:val="00D92DE5"/>
    <w:rsid w:val="00D92EB1"/>
    <w:rsid w:val="00D93161"/>
    <w:rsid w:val="00D93A84"/>
    <w:rsid w:val="00D93E34"/>
    <w:rsid w:val="00D9407E"/>
    <w:rsid w:val="00D940EB"/>
    <w:rsid w:val="00D9415C"/>
    <w:rsid w:val="00D9427E"/>
    <w:rsid w:val="00D9434A"/>
    <w:rsid w:val="00D94359"/>
    <w:rsid w:val="00D945F6"/>
    <w:rsid w:val="00D94C67"/>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FF"/>
    <w:rsid w:val="00DA3D48"/>
    <w:rsid w:val="00DA3F43"/>
    <w:rsid w:val="00DA3FF7"/>
    <w:rsid w:val="00DA40B5"/>
    <w:rsid w:val="00DA40E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701A"/>
    <w:rsid w:val="00DA7438"/>
    <w:rsid w:val="00DA75E3"/>
    <w:rsid w:val="00DA77DE"/>
    <w:rsid w:val="00DA7A2A"/>
    <w:rsid w:val="00DA7B53"/>
    <w:rsid w:val="00DA7BE5"/>
    <w:rsid w:val="00DB060B"/>
    <w:rsid w:val="00DB0909"/>
    <w:rsid w:val="00DB0A16"/>
    <w:rsid w:val="00DB0B3C"/>
    <w:rsid w:val="00DB0EA6"/>
    <w:rsid w:val="00DB0F62"/>
    <w:rsid w:val="00DB1098"/>
    <w:rsid w:val="00DB133F"/>
    <w:rsid w:val="00DB1521"/>
    <w:rsid w:val="00DB15D5"/>
    <w:rsid w:val="00DB1B3B"/>
    <w:rsid w:val="00DB2045"/>
    <w:rsid w:val="00DB23EC"/>
    <w:rsid w:val="00DB24EC"/>
    <w:rsid w:val="00DB29EC"/>
    <w:rsid w:val="00DB2B69"/>
    <w:rsid w:val="00DB2F9F"/>
    <w:rsid w:val="00DB3126"/>
    <w:rsid w:val="00DB3218"/>
    <w:rsid w:val="00DB3247"/>
    <w:rsid w:val="00DB35B6"/>
    <w:rsid w:val="00DB3671"/>
    <w:rsid w:val="00DB3C5C"/>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5C9"/>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86D"/>
    <w:rsid w:val="00DC0A3F"/>
    <w:rsid w:val="00DC0AE5"/>
    <w:rsid w:val="00DC0B3C"/>
    <w:rsid w:val="00DC0B6E"/>
    <w:rsid w:val="00DC0C6E"/>
    <w:rsid w:val="00DC0EF4"/>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2F2A"/>
    <w:rsid w:val="00DC3183"/>
    <w:rsid w:val="00DC3195"/>
    <w:rsid w:val="00DC3225"/>
    <w:rsid w:val="00DC356F"/>
    <w:rsid w:val="00DC3583"/>
    <w:rsid w:val="00DC35D1"/>
    <w:rsid w:val="00DC36A3"/>
    <w:rsid w:val="00DC3965"/>
    <w:rsid w:val="00DC3AFC"/>
    <w:rsid w:val="00DC3C55"/>
    <w:rsid w:val="00DC3C64"/>
    <w:rsid w:val="00DC446A"/>
    <w:rsid w:val="00DC468A"/>
    <w:rsid w:val="00DC46C1"/>
    <w:rsid w:val="00DC475B"/>
    <w:rsid w:val="00DC4A1D"/>
    <w:rsid w:val="00DC4B63"/>
    <w:rsid w:val="00DC4D2A"/>
    <w:rsid w:val="00DC4EA8"/>
    <w:rsid w:val="00DC4EC0"/>
    <w:rsid w:val="00DC5073"/>
    <w:rsid w:val="00DC5134"/>
    <w:rsid w:val="00DC51BE"/>
    <w:rsid w:val="00DC532C"/>
    <w:rsid w:val="00DC53B1"/>
    <w:rsid w:val="00DC54D9"/>
    <w:rsid w:val="00DC54F9"/>
    <w:rsid w:val="00DC577A"/>
    <w:rsid w:val="00DC5912"/>
    <w:rsid w:val="00DC595F"/>
    <w:rsid w:val="00DC59DC"/>
    <w:rsid w:val="00DC5ADC"/>
    <w:rsid w:val="00DC5BBE"/>
    <w:rsid w:val="00DC5D9A"/>
    <w:rsid w:val="00DC5E5E"/>
    <w:rsid w:val="00DC5F03"/>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6C4"/>
    <w:rsid w:val="00DD081F"/>
    <w:rsid w:val="00DD0B11"/>
    <w:rsid w:val="00DD0FA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14B"/>
    <w:rsid w:val="00DD43D9"/>
    <w:rsid w:val="00DD4450"/>
    <w:rsid w:val="00DD445A"/>
    <w:rsid w:val="00DD4659"/>
    <w:rsid w:val="00DD467E"/>
    <w:rsid w:val="00DD4A87"/>
    <w:rsid w:val="00DD4C1A"/>
    <w:rsid w:val="00DD4E42"/>
    <w:rsid w:val="00DD4F33"/>
    <w:rsid w:val="00DD50C9"/>
    <w:rsid w:val="00DD520D"/>
    <w:rsid w:val="00DD55E0"/>
    <w:rsid w:val="00DD5777"/>
    <w:rsid w:val="00DD57AC"/>
    <w:rsid w:val="00DD5918"/>
    <w:rsid w:val="00DD5B46"/>
    <w:rsid w:val="00DD5C80"/>
    <w:rsid w:val="00DD5CBD"/>
    <w:rsid w:val="00DD5CDF"/>
    <w:rsid w:val="00DD5F6C"/>
    <w:rsid w:val="00DD63D7"/>
    <w:rsid w:val="00DD63DF"/>
    <w:rsid w:val="00DD694E"/>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142"/>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9A"/>
    <w:rsid w:val="00DE500B"/>
    <w:rsid w:val="00DE50F1"/>
    <w:rsid w:val="00DE54BE"/>
    <w:rsid w:val="00DE54F6"/>
    <w:rsid w:val="00DE556B"/>
    <w:rsid w:val="00DE55B2"/>
    <w:rsid w:val="00DE55FA"/>
    <w:rsid w:val="00DE576C"/>
    <w:rsid w:val="00DE5E20"/>
    <w:rsid w:val="00DE5F32"/>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F5"/>
    <w:rsid w:val="00DE77C9"/>
    <w:rsid w:val="00DE785C"/>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43F"/>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092"/>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2142"/>
    <w:rsid w:val="00E021DB"/>
    <w:rsid w:val="00E0233F"/>
    <w:rsid w:val="00E02463"/>
    <w:rsid w:val="00E02515"/>
    <w:rsid w:val="00E028F8"/>
    <w:rsid w:val="00E028FF"/>
    <w:rsid w:val="00E02924"/>
    <w:rsid w:val="00E02AC3"/>
    <w:rsid w:val="00E02C62"/>
    <w:rsid w:val="00E02CE1"/>
    <w:rsid w:val="00E02D21"/>
    <w:rsid w:val="00E03077"/>
    <w:rsid w:val="00E030BB"/>
    <w:rsid w:val="00E03331"/>
    <w:rsid w:val="00E033AE"/>
    <w:rsid w:val="00E036F2"/>
    <w:rsid w:val="00E0374C"/>
    <w:rsid w:val="00E03845"/>
    <w:rsid w:val="00E03864"/>
    <w:rsid w:val="00E03881"/>
    <w:rsid w:val="00E03986"/>
    <w:rsid w:val="00E03A25"/>
    <w:rsid w:val="00E03D11"/>
    <w:rsid w:val="00E0423E"/>
    <w:rsid w:val="00E044E0"/>
    <w:rsid w:val="00E04542"/>
    <w:rsid w:val="00E04789"/>
    <w:rsid w:val="00E04838"/>
    <w:rsid w:val="00E04B57"/>
    <w:rsid w:val="00E04BC2"/>
    <w:rsid w:val="00E04DBE"/>
    <w:rsid w:val="00E04E0F"/>
    <w:rsid w:val="00E04E30"/>
    <w:rsid w:val="00E04E75"/>
    <w:rsid w:val="00E04FCA"/>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39F"/>
    <w:rsid w:val="00E0759A"/>
    <w:rsid w:val="00E075DA"/>
    <w:rsid w:val="00E07621"/>
    <w:rsid w:val="00E0768A"/>
    <w:rsid w:val="00E07D8A"/>
    <w:rsid w:val="00E07DA8"/>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5CF"/>
    <w:rsid w:val="00E32B74"/>
    <w:rsid w:val="00E32CC1"/>
    <w:rsid w:val="00E32D31"/>
    <w:rsid w:val="00E32D65"/>
    <w:rsid w:val="00E32F2B"/>
    <w:rsid w:val="00E32F54"/>
    <w:rsid w:val="00E3303A"/>
    <w:rsid w:val="00E3317B"/>
    <w:rsid w:val="00E332C5"/>
    <w:rsid w:val="00E33B68"/>
    <w:rsid w:val="00E33BD1"/>
    <w:rsid w:val="00E33E35"/>
    <w:rsid w:val="00E3450A"/>
    <w:rsid w:val="00E345A4"/>
    <w:rsid w:val="00E349F7"/>
    <w:rsid w:val="00E34AB8"/>
    <w:rsid w:val="00E34E63"/>
    <w:rsid w:val="00E353D4"/>
    <w:rsid w:val="00E360D0"/>
    <w:rsid w:val="00E3622C"/>
    <w:rsid w:val="00E36263"/>
    <w:rsid w:val="00E36318"/>
    <w:rsid w:val="00E3631F"/>
    <w:rsid w:val="00E36386"/>
    <w:rsid w:val="00E364D4"/>
    <w:rsid w:val="00E36832"/>
    <w:rsid w:val="00E36858"/>
    <w:rsid w:val="00E36899"/>
    <w:rsid w:val="00E3697B"/>
    <w:rsid w:val="00E36B09"/>
    <w:rsid w:val="00E36E0A"/>
    <w:rsid w:val="00E36F89"/>
    <w:rsid w:val="00E36FD1"/>
    <w:rsid w:val="00E37253"/>
    <w:rsid w:val="00E37275"/>
    <w:rsid w:val="00E37C5E"/>
    <w:rsid w:val="00E37CD4"/>
    <w:rsid w:val="00E37D73"/>
    <w:rsid w:val="00E4083D"/>
    <w:rsid w:val="00E4083E"/>
    <w:rsid w:val="00E40BB9"/>
    <w:rsid w:val="00E40C5B"/>
    <w:rsid w:val="00E41164"/>
    <w:rsid w:val="00E412B7"/>
    <w:rsid w:val="00E41360"/>
    <w:rsid w:val="00E418ED"/>
    <w:rsid w:val="00E4207F"/>
    <w:rsid w:val="00E420D4"/>
    <w:rsid w:val="00E42194"/>
    <w:rsid w:val="00E42262"/>
    <w:rsid w:val="00E423F5"/>
    <w:rsid w:val="00E423FD"/>
    <w:rsid w:val="00E425C3"/>
    <w:rsid w:val="00E42A6A"/>
    <w:rsid w:val="00E42EEF"/>
    <w:rsid w:val="00E4305D"/>
    <w:rsid w:val="00E430EC"/>
    <w:rsid w:val="00E4325B"/>
    <w:rsid w:val="00E432B5"/>
    <w:rsid w:val="00E43341"/>
    <w:rsid w:val="00E43747"/>
    <w:rsid w:val="00E43ACD"/>
    <w:rsid w:val="00E43B07"/>
    <w:rsid w:val="00E43CAC"/>
    <w:rsid w:val="00E44446"/>
    <w:rsid w:val="00E444B9"/>
    <w:rsid w:val="00E445FF"/>
    <w:rsid w:val="00E44B2C"/>
    <w:rsid w:val="00E44BB0"/>
    <w:rsid w:val="00E44BCC"/>
    <w:rsid w:val="00E44DD1"/>
    <w:rsid w:val="00E4503F"/>
    <w:rsid w:val="00E45149"/>
    <w:rsid w:val="00E4557B"/>
    <w:rsid w:val="00E458D1"/>
    <w:rsid w:val="00E4591D"/>
    <w:rsid w:val="00E4597A"/>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5F"/>
    <w:rsid w:val="00E5377B"/>
    <w:rsid w:val="00E539C0"/>
    <w:rsid w:val="00E539C8"/>
    <w:rsid w:val="00E53DB1"/>
    <w:rsid w:val="00E53F28"/>
    <w:rsid w:val="00E5404B"/>
    <w:rsid w:val="00E541BD"/>
    <w:rsid w:val="00E54415"/>
    <w:rsid w:val="00E54488"/>
    <w:rsid w:val="00E544D7"/>
    <w:rsid w:val="00E5464A"/>
    <w:rsid w:val="00E54718"/>
    <w:rsid w:val="00E54782"/>
    <w:rsid w:val="00E548CC"/>
    <w:rsid w:val="00E548CF"/>
    <w:rsid w:val="00E5494A"/>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1CD"/>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4914"/>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715C"/>
    <w:rsid w:val="00E67589"/>
    <w:rsid w:val="00E6774C"/>
    <w:rsid w:val="00E67945"/>
    <w:rsid w:val="00E67A4F"/>
    <w:rsid w:val="00E67BA0"/>
    <w:rsid w:val="00E67C75"/>
    <w:rsid w:val="00E67CC2"/>
    <w:rsid w:val="00E67D68"/>
    <w:rsid w:val="00E67E5C"/>
    <w:rsid w:val="00E67FA5"/>
    <w:rsid w:val="00E704CE"/>
    <w:rsid w:val="00E705E5"/>
    <w:rsid w:val="00E7061A"/>
    <w:rsid w:val="00E708CB"/>
    <w:rsid w:val="00E70915"/>
    <w:rsid w:val="00E70A42"/>
    <w:rsid w:val="00E70D53"/>
    <w:rsid w:val="00E70D8A"/>
    <w:rsid w:val="00E70EB1"/>
    <w:rsid w:val="00E712F5"/>
    <w:rsid w:val="00E71A1B"/>
    <w:rsid w:val="00E71B9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3D5F"/>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4A5"/>
    <w:rsid w:val="00E81B51"/>
    <w:rsid w:val="00E81C75"/>
    <w:rsid w:val="00E81EA8"/>
    <w:rsid w:val="00E81EE3"/>
    <w:rsid w:val="00E81F59"/>
    <w:rsid w:val="00E82053"/>
    <w:rsid w:val="00E82584"/>
    <w:rsid w:val="00E825AA"/>
    <w:rsid w:val="00E82681"/>
    <w:rsid w:val="00E827A1"/>
    <w:rsid w:val="00E827B6"/>
    <w:rsid w:val="00E82975"/>
    <w:rsid w:val="00E830BB"/>
    <w:rsid w:val="00E83377"/>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3"/>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6F"/>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A7C5A"/>
    <w:rsid w:val="00EB0085"/>
    <w:rsid w:val="00EB0280"/>
    <w:rsid w:val="00EB06CB"/>
    <w:rsid w:val="00EB0892"/>
    <w:rsid w:val="00EB08F8"/>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89E"/>
    <w:rsid w:val="00EB68A5"/>
    <w:rsid w:val="00EB6B4D"/>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1FAD"/>
    <w:rsid w:val="00EC2076"/>
    <w:rsid w:val="00EC2107"/>
    <w:rsid w:val="00EC23A3"/>
    <w:rsid w:val="00EC2868"/>
    <w:rsid w:val="00EC29B7"/>
    <w:rsid w:val="00EC29C7"/>
    <w:rsid w:val="00EC2DC6"/>
    <w:rsid w:val="00EC3100"/>
    <w:rsid w:val="00EC3361"/>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1F"/>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218D"/>
    <w:rsid w:val="00ED2324"/>
    <w:rsid w:val="00ED2383"/>
    <w:rsid w:val="00ED25A2"/>
    <w:rsid w:val="00ED2639"/>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B8E"/>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3FDC"/>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C01"/>
    <w:rsid w:val="00EE7C20"/>
    <w:rsid w:val="00EE7CFA"/>
    <w:rsid w:val="00EE7FA7"/>
    <w:rsid w:val="00EE7FC0"/>
    <w:rsid w:val="00EE7FE3"/>
    <w:rsid w:val="00EF0002"/>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551"/>
    <w:rsid w:val="00EF46A9"/>
    <w:rsid w:val="00EF482D"/>
    <w:rsid w:val="00EF491B"/>
    <w:rsid w:val="00EF4EDF"/>
    <w:rsid w:val="00EF509F"/>
    <w:rsid w:val="00EF51A5"/>
    <w:rsid w:val="00EF5382"/>
    <w:rsid w:val="00EF55EC"/>
    <w:rsid w:val="00EF56F2"/>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3F91"/>
    <w:rsid w:val="00F040E8"/>
    <w:rsid w:val="00F0412F"/>
    <w:rsid w:val="00F0424B"/>
    <w:rsid w:val="00F04258"/>
    <w:rsid w:val="00F04273"/>
    <w:rsid w:val="00F04674"/>
    <w:rsid w:val="00F04865"/>
    <w:rsid w:val="00F049BB"/>
    <w:rsid w:val="00F04DD8"/>
    <w:rsid w:val="00F04F4A"/>
    <w:rsid w:val="00F05215"/>
    <w:rsid w:val="00F0547D"/>
    <w:rsid w:val="00F058F3"/>
    <w:rsid w:val="00F059DB"/>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252"/>
    <w:rsid w:val="00F075C6"/>
    <w:rsid w:val="00F077C4"/>
    <w:rsid w:val="00F0795E"/>
    <w:rsid w:val="00F0798B"/>
    <w:rsid w:val="00F07D03"/>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60C"/>
    <w:rsid w:val="00F17680"/>
    <w:rsid w:val="00F17735"/>
    <w:rsid w:val="00F178FF"/>
    <w:rsid w:val="00F2003A"/>
    <w:rsid w:val="00F20527"/>
    <w:rsid w:val="00F2078D"/>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A4"/>
    <w:rsid w:val="00F235CF"/>
    <w:rsid w:val="00F23906"/>
    <w:rsid w:val="00F2396A"/>
    <w:rsid w:val="00F23D0F"/>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0FC"/>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60"/>
    <w:rsid w:val="00F27141"/>
    <w:rsid w:val="00F2727B"/>
    <w:rsid w:val="00F272B5"/>
    <w:rsid w:val="00F27384"/>
    <w:rsid w:val="00F273B5"/>
    <w:rsid w:val="00F278E8"/>
    <w:rsid w:val="00F27A68"/>
    <w:rsid w:val="00F27D4F"/>
    <w:rsid w:val="00F30052"/>
    <w:rsid w:val="00F300F3"/>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C7E"/>
    <w:rsid w:val="00F31F9E"/>
    <w:rsid w:val="00F32037"/>
    <w:rsid w:val="00F3208D"/>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76B"/>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D7D"/>
    <w:rsid w:val="00F62EAE"/>
    <w:rsid w:val="00F62F9E"/>
    <w:rsid w:val="00F6305B"/>
    <w:rsid w:val="00F631FC"/>
    <w:rsid w:val="00F63251"/>
    <w:rsid w:val="00F63339"/>
    <w:rsid w:val="00F63637"/>
    <w:rsid w:val="00F636AF"/>
    <w:rsid w:val="00F637E6"/>
    <w:rsid w:val="00F63E42"/>
    <w:rsid w:val="00F63E74"/>
    <w:rsid w:val="00F63F6C"/>
    <w:rsid w:val="00F63FF0"/>
    <w:rsid w:val="00F6412E"/>
    <w:rsid w:val="00F64388"/>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6D2"/>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FD1"/>
    <w:rsid w:val="00F6713A"/>
    <w:rsid w:val="00F67175"/>
    <w:rsid w:val="00F671AA"/>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473"/>
    <w:rsid w:val="00F7458A"/>
    <w:rsid w:val="00F745F4"/>
    <w:rsid w:val="00F746E8"/>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967"/>
    <w:rsid w:val="00F80CF3"/>
    <w:rsid w:val="00F80D2D"/>
    <w:rsid w:val="00F80F03"/>
    <w:rsid w:val="00F8154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6DF"/>
    <w:rsid w:val="00F9273E"/>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A"/>
    <w:rsid w:val="00F96688"/>
    <w:rsid w:val="00F9669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354"/>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0FD"/>
    <w:rsid w:val="00FA22C1"/>
    <w:rsid w:val="00FA25F0"/>
    <w:rsid w:val="00FA277E"/>
    <w:rsid w:val="00FA29E8"/>
    <w:rsid w:val="00FA2A47"/>
    <w:rsid w:val="00FA2B24"/>
    <w:rsid w:val="00FA2C85"/>
    <w:rsid w:val="00FA2D95"/>
    <w:rsid w:val="00FA2F2C"/>
    <w:rsid w:val="00FA30A6"/>
    <w:rsid w:val="00FA3127"/>
    <w:rsid w:val="00FA3398"/>
    <w:rsid w:val="00FA3536"/>
    <w:rsid w:val="00FA3671"/>
    <w:rsid w:val="00FA3879"/>
    <w:rsid w:val="00FA38F6"/>
    <w:rsid w:val="00FA3A51"/>
    <w:rsid w:val="00FA3BCA"/>
    <w:rsid w:val="00FA3E9A"/>
    <w:rsid w:val="00FA415C"/>
    <w:rsid w:val="00FA4219"/>
    <w:rsid w:val="00FA454E"/>
    <w:rsid w:val="00FA49D9"/>
    <w:rsid w:val="00FA4A69"/>
    <w:rsid w:val="00FA4B5D"/>
    <w:rsid w:val="00FA4C13"/>
    <w:rsid w:val="00FA4D29"/>
    <w:rsid w:val="00FA4DC5"/>
    <w:rsid w:val="00FA4EC6"/>
    <w:rsid w:val="00FA4F10"/>
    <w:rsid w:val="00FA4FD8"/>
    <w:rsid w:val="00FA5004"/>
    <w:rsid w:val="00FA527F"/>
    <w:rsid w:val="00FA5D70"/>
    <w:rsid w:val="00FA5FC2"/>
    <w:rsid w:val="00FA6298"/>
    <w:rsid w:val="00FA62C4"/>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C"/>
    <w:rsid w:val="00FB5161"/>
    <w:rsid w:val="00FB5171"/>
    <w:rsid w:val="00FB5733"/>
    <w:rsid w:val="00FB5845"/>
    <w:rsid w:val="00FB5B0C"/>
    <w:rsid w:val="00FB5B2F"/>
    <w:rsid w:val="00FB5BA8"/>
    <w:rsid w:val="00FB5C50"/>
    <w:rsid w:val="00FB5CAA"/>
    <w:rsid w:val="00FB5F3D"/>
    <w:rsid w:val="00FB617E"/>
    <w:rsid w:val="00FB646D"/>
    <w:rsid w:val="00FB686D"/>
    <w:rsid w:val="00FB6B2A"/>
    <w:rsid w:val="00FB70C4"/>
    <w:rsid w:val="00FB71F1"/>
    <w:rsid w:val="00FB73A9"/>
    <w:rsid w:val="00FB755A"/>
    <w:rsid w:val="00FB7897"/>
    <w:rsid w:val="00FC02F0"/>
    <w:rsid w:val="00FC0492"/>
    <w:rsid w:val="00FC097C"/>
    <w:rsid w:val="00FC0E5F"/>
    <w:rsid w:val="00FC1112"/>
    <w:rsid w:val="00FC11CC"/>
    <w:rsid w:val="00FC1855"/>
    <w:rsid w:val="00FC188A"/>
    <w:rsid w:val="00FC193D"/>
    <w:rsid w:val="00FC19C9"/>
    <w:rsid w:val="00FC1AB7"/>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061"/>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5F"/>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A39"/>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73B"/>
    <w:rsid w:val="00FD69B8"/>
    <w:rsid w:val="00FD6C2A"/>
    <w:rsid w:val="00FD6E86"/>
    <w:rsid w:val="00FD71C2"/>
    <w:rsid w:val="00FD71CB"/>
    <w:rsid w:val="00FD721C"/>
    <w:rsid w:val="00FD727F"/>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2168"/>
    <w:rsid w:val="00FE22C1"/>
    <w:rsid w:val="00FE23EA"/>
    <w:rsid w:val="00FE2623"/>
    <w:rsid w:val="00FE2FB8"/>
    <w:rsid w:val="00FE30F1"/>
    <w:rsid w:val="00FE316D"/>
    <w:rsid w:val="00FE3AAC"/>
    <w:rsid w:val="00FE3B7F"/>
    <w:rsid w:val="00FE3CB8"/>
    <w:rsid w:val="00FE3DB6"/>
    <w:rsid w:val="00FE4082"/>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7"/>
    <w:rsid w:val="00FE736C"/>
    <w:rsid w:val="00FE7447"/>
    <w:rsid w:val="00FE7871"/>
    <w:rsid w:val="00FE7C08"/>
    <w:rsid w:val="00FE7C63"/>
    <w:rsid w:val="00FE7D67"/>
    <w:rsid w:val="00FE7E45"/>
    <w:rsid w:val="00FF01D0"/>
    <w:rsid w:val="00FF030D"/>
    <w:rsid w:val="00FF06C3"/>
    <w:rsid w:val="00FF0B05"/>
    <w:rsid w:val="00FF12EA"/>
    <w:rsid w:val="00FF15F0"/>
    <w:rsid w:val="00FF15FF"/>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6BD"/>
    <w:rsid w:val="00FF394B"/>
    <w:rsid w:val="00FF3964"/>
    <w:rsid w:val="00FF3CE5"/>
    <w:rsid w:val="00FF3E10"/>
    <w:rsid w:val="00FF3E91"/>
    <w:rsid w:val="00FF40EF"/>
    <w:rsid w:val="00FF4120"/>
    <w:rsid w:val="00FF41DC"/>
    <w:rsid w:val="00FF4250"/>
    <w:rsid w:val="00FF44E2"/>
    <w:rsid w:val="00FF48FA"/>
    <w:rsid w:val="00FF4A37"/>
    <w:rsid w:val="00FF4B6E"/>
    <w:rsid w:val="00FF4DF3"/>
    <w:rsid w:val="00FF4F86"/>
    <w:rsid w:val="00FF5498"/>
    <w:rsid w:val="00FF562B"/>
    <w:rsid w:val="00FF58F9"/>
    <w:rsid w:val="00FF5A93"/>
    <w:rsid w:val="00FF5AA1"/>
    <w:rsid w:val="00FF5C50"/>
    <w:rsid w:val="00FF6267"/>
    <w:rsid w:val="00FF6371"/>
    <w:rsid w:val="00FF6637"/>
    <w:rsid w:val="00FF69F3"/>
    <w:rsid w:val="00FF6B69"/>
    <w:rsid w:val="00FF6C2F"/>
    <w:rsid w:val="00FF6F14"/>
    <w:rsid w:val="00FF6F1B"/>
    <w:rsid w:val="00FF6F73"/>
    <w:rsid w:val="00FF70E0"/>
    <w:rsid w:val="00FF72E5"/>
    <w:rsid w:val="00FF7417"/>
    <w:rsid w:val="00FF74E3"/>
    <w:rsid w:val="00FF7593"/>
    <w:rsid w:val="00FF776F"/>
    <w:rsid w:val="00FF793A"/>
    <w:rsid w:val="00FF7BBF"/>
    <w:rsid w:val="00FF7DC0"/>
    <w:rsid w:val="08A90C41"/>
    <w:rsid w:val="0A4225B3"/>
    <w:rsid w:val="13A10852"/>
    <w:rsid w:val="1560FB07"/>
    <w:rsid w:val="15AF0477"/>
    <w:rsid w:val="189C45C3"/>
    <w:rsid w:val="1D5D6F13"/>
    <w:rsid w:val="1E50EDE2"/>
    <w:rsid w:val="24294692"/>
    <w:rsid w:val="253C9758"/>
    <w:rsid w:val="27758812"/>
    <w:rsid w:val="2969444A"/>
    <w:rsid w:val="2C3C24F5"/>
    <w:rsid w:val="2DE3CEB5"/>
    <w:rsid w:val="3A92DAB1"/>
    <w:rsid w:val="3DF2732B"/>
    <w:rsid w:val="51E258D9"/>
    <w:rsid w:val="5ACC277D"/>
    <w:rsid w:val="5E7310EA"/>
    <w:rsid w:val="65A94C81"/>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58F6F1"/>
  <w15:docId w15:val="{674251A5-D248-49D8-BBBD-6A9B9AB16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7056"/>
    <w:rPr>
      <w:rFonts w:asciiTheme="minorHAnsi" w:eastAsiaTheme="minorEastAsia" w:hAnsiTheme="minorHAnsi" w:cstheme="minorBidi"/>
      <w:sz w:val="22"/>
      <w:szCs w:val="22"/>
    </w:rPr>
  </w:style>
  <w:style w:type="paragraph" w:styleId="1">
    <w:name w:val="heading 1"/>
    <w:aliases w:val="H1,h1,Heading 1 3GPP"/>
    <w:basedOn w:val="a0"/>
    <w:next w:val="a"/>
    <w:link w:val="10"/>
    <w:autoRedefine/>
    <w:qFormat/>
    <w:rsid w:val="00D4406A"/>
    <w:pPr>
      <w:keepNext/>
      <w:keepLines/>
      <w:pBdr>
        <w:top w:val="single" w:sz="12" w:space="3" w:color="auto"/>
      </w:pBdr>
      <w:tabs>
        <w:tab w:val="left" w:pos="420"/>
        <w:tab w:val="left" w:pos="432"/>
      </w:tabs>
      <w:spacing w:before="240" w:after="180"/>
      <w:outlineLvl w:val="0"/>
    </w:pPr>
    <w:rPr>
      <w:rFonts w:eastAsia="Arial"/>
      <w:b w:val="0"/>
      <w:sz w:val="36"/>
      <w:lang w:val="en-GB"/>
    </w:rPr>
  </w:style>
  <w:style w:type="paragraph" w:styleId="2">
    <w:name w:val="heading 2"/>
    <w:aliases w:val="H2,h2,DO NOT USE_h2,h21,Heading 2 3GPP"/>
    <w:basedOn w:val="1"/>
    <w:next w:val="3"/>
    <w:link w:val="20"/>
    <w:qFormat/>
    <w:rsid w:val="00935A21"/>
    <w:pPr>
      <w:numPr>
        <w:ilvl w:val="1"/>
      </w:numPr>
      <w:pBdr>
        <w:top w:val="none" w:sz="0" w:space="0" w:color="auto"/>
      </w:pBdr>
      <w:spacing w:before="180"/>
      <w:outlineLvl w:val="1"/>
    </w:pPr>
    <w:rPr>
      <w:sz w:val="32"/>
    </w:rPr>
  </w:style>
  <w:style w:type="paragraph" w:styleId="3">
    <w:name w:val="heading 3"/>
    <w:aliases w:val="Heading 3 3GPP,Underrubrik2,H3"/>
    <w:basedOn w:val="2"/>
    <w:next w:val="a"/>
    <w:link w:val="30"/>
    <w:qFormat/>
    <w:rsid w:val="00723F7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23F7C"/>
    <w:pPr>
      <w:ind w:left="1418" w:hanging="1418"/>
      <w:outlineLvl w:val="3"/>
    </w:pPr>
    <w:rPr>
      <w:sz w:val="24"/>
    </w:rPr>
  </w:style>
  <w:style w:type="paragraph" w:styleId="50">
    <w:name w:val="heading 5"/>
    <w:basedOn w:val="4"/>
    <w:next w:val="a"/>
    <w:qFormat/>
    <w:rsid w:val="00723F7C"/>
    <w:pPr>
      <w:ind w:left="1701" w:hanging="1701"/>
      <w:outlineLvl w:val="4"/>
    </w:pPr>
    <w:rPr>
      <w:sz w:val="22"/>
    </w:rPr>
  </w:style>
  <w:style w:type="paragraph" w:styleId="6">
    <w:name w:val="heading 6"/>
    <w:basedOn w:val="H6"/>
    <w:next w:val="a"/>
    <w:qFormat/>
    <w:rsid w:val="00723F7C"/>
    <w:pPr>
      <w:outlineLvl w:val="5"/>
    </w:pPr>
  </w:style>
  <w:style w:type="paragraph" w:styleId="7">
    <w:name w:val="heading 7"/>
    <w:basedOn w:val="H6"/>
    <w:next w:val="a"/>
    <w:qFormat/>
    <w:rsid w:val="00723F7C"/>
    <w:pPr>
      <w:outlineLvl w:val="6"/>
    </w:pPr>
  </w:style>
  <w:style w:type="paragraph" w:styleId="8">
    <w:name w:val="heading 8"/>
    <w:basedOn w:val="1"/>
    <w:next w:val="a"/>
    <w:qFormat/>
    <w:rsid w:val="00723F7C"/>
    <w:pPr>
      <w:outlineLvl w:val="7"/>
    </w:pPr>
  </w:style>
  <w:style w:type="paragraph" w:styleId="9">
    <w:name w:val="heading 9"/>
    <w:basedOn w:val="8"/>
    <w:next w:val="a"/>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a"/>
    <w:link w:val="TALCar"/>
    <w:rsid w:val="00723F7C"/>
    <w:pPr>
      <w:keepNext/>
      <w:keepLines/>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style>
  <w:style w:type="paragraph" w:customStyle="1" w:styleId="EW">
    <w:name w:val="EW"/>
    <w:basedOn w:val="EX"/>
    <w:rsid w:val="00723F7C"/>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semiHidden/>
    <w:rsid w:val="00723F7C"/>
    <w:rPr>
      <w:rFonts w:eastAsia="MS Mincho"/>
    </w:rPr>
  </w:style>
  <w:style w:type="paragraph" w:styleId="25">
    <w:name w:val="Body Text 2"/>
    <w:basedOn w:val="a"/>
    <w:rsid w:val="00723F7C"/>
    <w:rPr>
      <w:rFonts w:eastAsia="MS Mincho"/>
      <w:color w:val="FFFF00"/>
      <w:lang w:eastAsia="ja-JP"/>
    </w:rPr>
  </w:style>
  <w:style w:type="paragraph" w:customStyle="1" w:styleId="00BodyText">
    <w:name w:val="00 BodyText"/>
    <w:basedOn w:val="a"/>
    <w:rsid w:val="00723F7C"/>
    <w:pPr>
      <w:spacing w:after="220"/>
    </w:pPr>
    <w:rPr>
      <w:rFonts w:ascii="Arial" w:hAnsi="Arial"/>
    </w:rPr>
  </w:style>
  <w:style w:type="paragraph" w:customStyle="1" w:styleId="11BodyText">
    <w:name w:val="11 BodyText"/>
    <w:basedOn w:val="a"/>
    <w:rsid w:val="00723F7C"/>
    <w:pPr>
      <w:spacing w:after="220"/>
      <w:ind w:left="1298"/>
    </w:pPr>
    <w:rPr>
      <w:rFonts w:ascii="Arial" w:hAnsi="Arial"/>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uiPriority w:val="35"/>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uiPriority w:val="35"/>
    <w:rsid w:val="00723F7C"/>
    <w:rPr>
      <w:rFonts w:ascii="Times New Roman" w:hAnsi="Times New Roman"/>
      <w:b/>
    </w:rPr>
  </w:style>
  <w:style w:type="paragraph" w:customStyle="1" w:styleId="Doc-text2">
    <w:name w:val="Doc-text2"/>
    <w:basedOn w:val="a"/>
    <w:link w:val="Doc-text2Char"/>
    <w:qFormat/>
    <w:rsid w:val="00723F7C"/>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cstheme="minorBidi"/>
      <w:sz w:val="22"/>
      <w:szCs w:val="24"/>
      <w:lang w:val="x-none"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
    <w:link w:val="1"/>
    <w:rsid w:val="00D4406A"/>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af4">
    <w:name w:val="Body Text"/>
    <w:basedOn w:val="a"/>
    <w:link w:val="af5"/>
    <w:uiPriority w:val="99"/>
    <w:rsid w:val="000F7DFD"/>
    <w:pPr>
      <w:spacing w:after="120"/>
    </w:pPr>
    <w:rPr>
      <w:lang w:val="en-GB"/>
    </w:rPr>
  </w:style>
  <w:style w:type="character" w:customStyle="1" w:styleId="af5">
    <w:name w:val="正文文本 字符"/>
    <w:link w:val="af4"/>
    <w:uiPriority w:val="99"/>
    <w:rsid w:val="000F7DFD"/>
    <w:rPr>
      <w:rFonts w:ascii="Times New Roman" w:hAnsi="Times New Roman"/>
      <w:lang w:val="en-GB" w:eastAsia="en-US"/>
    </w:rPr>
  </w:style>
  <w:style w:type="paragraph" w:styleId="af6">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a"/>
    <w:link w:val="af7"/>
    <w:uiPriority w:val="34"/>
    <w:qFormat/>
    <w:rsid w:val="000969B5"/>
    <w:pPr>
      <w:spacing w:after="200" w:line="276" w:lineRule="auto"/>
      <w:ind w:left="720"/>
      <w:contextualSpacing/>
    </w:pPr>
    <w:rPr>
      <w:rFonts w:ascii="Calibri" w:eastAsia="Calibri" w:hAnsi="Calibri"/>
    </w:rPr>
  </w:style>
  <w:style w:type="paragraph" w:customStyle="1" w:styleId="Comments">
    <w:name w:val="Comments"/>
    <w:basedOn w:val="a"/>
    <w:link w:val="CommentsChar"/>
    <w:qFormat/>
    <w:rsid w:val="00D47E3F"/>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cstheme="minorBidi"/>
      <w:i/>
      <w:sz w:val="16"/>
      <w:szCs w:val="24"/>
      <w:lang w:val="en-GB" w:eastAsia="en-GB"/>
    </w:rPr>
  </w:style>
  <w:style w:type="character" w:customStyle="1" w:styleId="TALCar">
    <w:name w:val="TAL Car"/>
    <w:link w:val="TAL"/>
    <w:rsid w:val="00340B5E"/>
    <w:rPr>
      <w:rFonts w:ascii="Arial" w:eastAsiaTheme="minorEastAsia" w:hAnsi="Arial" w:cstheme="minorBidi"/>
      <w:sz w:val="18"/>
      <w:szCs w:val="22"/>
      <w:lang w:val="x-none"/>
    </w:rPr>
  </w:style>
  <w:style w:type="paragraph" w:customStyle="1" w:styleId="EmailDiscussion">
    <w:name w:val="EmailDiscussion"/>
    <w:basedOn w:val="a"/>
    <w:next w:val="Doc-text2"/>
    <w:rsid w:val="00F86A73"/>
    <w:pPr>
      <w:numPr>
        <w:numId w:val="3"/>
      </w:numPr>
      <w:spacing w:before="40"/>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spacing w:before="100" w:beforeAutospacing="1" w:after="100" w:afterAutospacing="1"/>
    </w:pPr>
    <w:rPr>
      <w:rFonts w:ascii="宋体" w:hAnsi="宋体" w:cs="宋体"/>
      <w:sz w:val="24"/>
      <w:szCs w:val="24"/>
    </w:rPr>
  </w:style>
  <w:style w:type="paragraph" w:styleId="5">
    <w:name w:val="List Number 5"/>
    <w:basedOn w:val="a"/>
    <w:rsid w:val="00DD1791"/>
    <w:pPr>
      <w:numPr>
        <w:numId w:val="4"/>
      </w:numPr>
      <w:tabs>
        <w:tab w:val="num" w:pos="1800"/>
      </w:tabs>
      <w:spacing w:before="12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basedOn w:val="a2"/>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spacing w:before="60"/>
      <w:ind w:left="1259" w:hanging="1259"/>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cstheme="minorBidi"/>
      <w:noProof/>
      <w:sz w:val="22"/>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rPr>
      <w:rFonts w:eastAsiaTheme="minorEastAsia" w:cstheme="minorBidi"/>
      <w:sz w:val="22"/>
      <w:szCs w:val="22"/>
      <w:lang w:val="x-none"/>
    </w:rPr>
  </w:style>
  <w:style w:type="paragraph" w:customStyle="1" w:styleId="B7">
    <w:name w:val="B7"/>
    <w:basedOn w:val="B6"/>
    <w:link w:val="B7Char"/>
    <w:rsid w:val="00D07466"/>
    <w:pPr>
      <w:ind w:left="2269"/>
    </w:pPr>
    <w:rPr>
      <w:rFonts w:ascii="CG Times (WN)" w:hAnsi="CG Times (W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5"/>
      </w:numPr>
      <w:spacing w:after="0"/>
      <w:ind w:left="720" w:hanging="181"/>
    </w:pPr>
    <w:rPr>
      <w:lang w:val="en-GB"/>
    </w:rPr>
  </w:style>
  <w:style w:type="paragraph" w:customStyle="1" w:styleId="References">
    <w:name w:val="References"/>
    <w:basedOn w:val="a"/>
    <w:rsid w:val="001A1DB1"/>
    <w:pPr>
      <w:numPr>
        <w:numId w:val="6"/>
      </w:numPr>
      <w:jc w:val="both"/>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7"/>
      </w:numPr>
      <w:spacing w:after="120"/>
      <w:jc w:val="both"/>
    </w:pPr>
    <w:rPr>
      <w:lang w:val="en-GB"/>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x-none" w:eastAsia="x-none"/>
    </w:rPr>
  </w:style>
  <w:style w:type="character" w:customStyle="1" w:styleId="HTML0">
    <w:name w:val="HTML 预设格式 字符"/>
    <w:link w:val="HTML"/>
    <w:uiPriority w:val="99"/>
    <w:rsid w:val="00E232C8"/>
    <w:rPr>
      <w:rFonts w:ascii="宋体" w:eastAsiaTheme="minorEastAsia" w:hAnsi="宋体" w:cstheme="minorBidi"/>
      <w:sz w:val="24"/>
      <w:szCs w:val="24"/>
      <w:lang w:val="x-none" w:eastAsia="x-none"/>
    </w:rPr>
  </w:style>
  <w:style w:type="paragraph" w:customStyle="1" w:styleId="BoldComments">
    <w:name w:val="Bold Comments"/>
    <w:basedOn w:val="a"/>
    <w:link w:val="BoldCommentsChar"/>
    <w:qFormat/>
    <w:rsid w:val="00230847"/>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cstheme="minorBidi"/>
      <w:b/>
      <w:sz w:val="22"/>
      <w:szCs w:val="24"/>
      <w:lang w:val="en-GB" w:eastAsia="en-GB"/>
    </w:rPr>
  </w:style>
  <w:style w:type="character" w:styleId="afc">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locked/>
    <w:rsid w:val="00E82584"/>
    <w:rPr>
      <w:rFonts w:ascii="Calibri" w:eastAsia="Calibri" w:hAnsi="Calibri" w:cstheme="minorBidi"/>
      <w:sz w:val="22"/>
      <w:szCs w:val="22"/>
    </w:rPr>
  </w:style>
  <w:style w:type="paragraph" w:customStyle="1" w:styleId="NumberedList">
    <w:name w:val="Numbered List"/>
    <w:basedOn w:val="a"/>
    <w:rsid w:val="00CA02A1"/>
    <w:pPr>
      <w:numPr>
        <w:numId w:val="8"/>
      </w:numPr>
      <w:jc w:val="both"/>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
    <w:link w:val="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afd">
    <w:name w:val="Subtitle"/>
    <w:basedOn w:val="a"/>
    <w:next w:val="a"/>
    <w:link w:val="afe"/>
    <w:qFormat/>
    <w:rsid w:val="00111E70"/>
    <w:pPr>
      <w:spacing w:after="60"/>
      <w:jc w:val="center"/>
      <w:outlineLvl w:val="1"/>
    </w:pPr>
    <w:rPr>
      <w:rFonts w:ascii="Calibri Light" w:hAnsi="Calibri Light"/>
      <w:sz w:val="24"/>
      <w:szCs w:val="24"/>
    </w:rPr>
  </w:style>
  <w:style w:type="character" w:customStyle="1" w:styleId="afe">
    <w:name w:val="副标题 字符"/>
    <w:link w:val="afd"/>
    <w:rsid w:val="00111E70"/>
    <w:rPr>
      <w:rFonts w:ascii="Calibri Light" w:hAnsi="Calibri Light"/>
      <w:sz w:val="24"/>
      <w:szCs w:val="24"/>
      <w:lang w:eastAsia="en-US"/>
    </w:rPr>
  </w:style>
  <w:style w:type="paragraph" w:customStyle="1" w:styleId="N4">
    <w:name w:val="N4"/>
    <w:basedOn w:val="a"/>
    <w:link w:val="N4Char"/>
    <w:qFormat/>
    <w:rsid w:val="008D6F38"/>
    <w:pPr>
      <w:ind w:left="1354"/>
    </w:pPr>
    <w:rPr>
      <w:rFonts w:ascii="Calibri" w:hAnsi="Calibri" w:cs="Calibri"/>
      <w:shd w:val="clear" w:color="auto" w:fill="FFFFFF"/>
      <w:lang w:eastAsia="ko-KR" w:bidi="hi-IN"/>
    </w:rPr>
  </w:style>
  <w:style w:type="character" w:customStyle="1" w:styleId="N4Char">
    <w:name w:val="N4 Char"/>
    <w:link w:val="N4"/>
    <w:rsid w:val="008D6F38"/>
    <w:rPr>
      <w:rFonts w:ascii="Calibri" w:eastAsiaTheme="minorEastAsia" w:hAnsi="Calibri" w:cs="Calibri"/>
      <w:sz w:val="22"/>
      <w:szCs w:val="22"/>
      <w:lang w:eastAsia="ko-KR" w:bidi="hi-IN"/>
    </w:rPr>
  </w:style>
  <w:style w:type="character" w:customStyle="1" w:styleId="fontstyle01">
    <w:name w:val="fontstyle01"/>
    <w:basedOn w:val="a1"/>
    <w:rsid w:val="006542A7"/>
    <w:rPr>
      <w:rFonts w:ascii="ArialMT" w:hAnsi="ArialMT" w:hint="default"/>
      <w:b w:val="0"/>
      <w:bCs w:val="0"/>
      <w:i w:val="0"/>
      <w:iCs w:val="0"/>
      <w:color w:val="000000"/>
      <w:sz w:val="18"/>
      <w:szCs w:val="18"/>
    </w:rPr>
  </w:style>
  <w:style w:type="character" w:styleId="aff">
    <w:name w:val="Unresolved Mention"/>
    <w:basedOn w:val="a1"/>
    <w:uiPriority w:val="99"/>
    <w:unhideWhenUsed/>
    <w:rsid w:val="00351BF4"/>
    <w:rPr>
      <w:color w:val="605E5C"/>
      <w:shd w:val="clear" w:color="auto" w:fill="E1DFDD"/>
    </w:rPr>
  </w:style>
  <w:style w:type="character" w:styleId="aff0">
    <w:name w:val="Mention"/>
    <w:basedOn w:val="a1"/>
    <w:uiPriority w:val="99"/>
    <w:unhideWhenUsed/>
    <w:rsid w:val="00351BF4"/>
    <w:rPr>
      <w:color w:val="2B579A"/>
      <w:shd w:val="clear" w:color="auto" w:fill="E1DFDD"/>
    </w:rPr>
  </w:style>
  <w:style w:type="character" w:customStyle="1" w:styleId="30">
    <w:name w:val="标题 3 字符"/>
    <w:aliases w:val="Heading 3 3GPP 字符,Underrubrik2 字符,H3 字符"/>
    <w:basedOn w:val="a1"/>
    <w:link w:val="3"/>
    <w:rsid w:val="00940724"/>
    <w:rPr>
      <w:rFonts w:ascii="Arial" w:eastAsia="Arial" w:hAnsi="Arial"/>
      <w:noProof/>
      <w:sz w:val="28"/>
      <w:lang w:val="en-GB" w:eastAsia="en-US"/>
    </w:rPr>
  </w:style>
  <w:style w:type="character" w:customStyle="1" w:styleId="ad">
    <w:name w:val="批注文字 字符"/>
    <w:basedOn w:val="a1"/>
    <w:link w:val="ac"/>
    <w:semiHidden/>
    <w:rsid w:val="007B0B66"/>
    <w:rPr>
      <w:rFonts w:asciiTheme="minorHAnsi" w:eastAsia="MS Mincho" w:hAnsiTheme="minorHAnsi" w:cstheme="minorBidi"/>
      <w:sz w:val="22"/>
      <w:szCs w:val="22"/>
    </w:rPr>
  </w:style>
  <w:style w:type="paragraph" w:customStyle="1" w:styleId="26">
    <w:name w:val="列表段落2"/>
    <w:basedOn w:val="a"/>
    <w:rsid w:val="000A683D"/>
    <w:pPr>
      <w:overflowPunct w:val="0"/>
      <w:autoSpaceDE w:val="0"/>
      <w:autoSpaceDN w:val="0"/>
      <w:adjustRightInd w:val="0"/>
      <w:spacing w:before="100" w:beforeAutospacing="1" w:after="180"/>
      <w:ind w:left="720"/>
      <w:contextualSpacing/>
      <w:textAlignment w:val="baseline"/>
    </w:pPr>
    <w:rPr>
      <w:rFonts w:ascii="Times New Roman" w:eastAsia="宋体" w:hAnsi="Times New Roman" w:cs="Times New Roman"/>
      <w:sz w:val="24"/>
      <w:szCs w:val="24"/>
    </w:rPr>
  </w:style>
  <w:style w:type="paragraph" w:customStyle="1" w:styleId="33">
    <w:name w:val="列表段落3"/>
    <w:basedOn w:val="a"/>
    <w:rsid w:val="00721CBA"/>
    <w:pPr>
      <w:overflowPunct w:val="0"/>
      <w:autoSpaceDE w:val="0"/>
      <w:autoSpaceDN w:val="0"/>
      <w:adjustRightInd w:val="0"/>
      <w:spacing w:before="100" w:beforeAutospacing="1" w:after="180"/>
      <w:ind w:left="720"/>
      <w:contextualSpacing/>
      <w:textAlignment w:val="baseline"/>
    </w:pPr>
    <w:rPr>
      <w:rFonts w:ascii="Times New Roman" w:eastAsia="宋体" w:hAnsi="Times New Roman" w:cs="Times New Roman"/>
      <w:sz w:val="24"/>
      <w:szCs w:val="24"/>
    </w:rPr>
  </w:style>
  <w:style w:type="paragraph" w:customStyle="1" w:styleId="PropObs">
    <w:name w:val="PropObs"/>
    <w:basedOn w:val="a"/>
    <w:rsid w:val="00721CBA"/>
    <w:pPr>
      <w:overflowPunct w:val="0"/>
      <w:autoSpaceDE w:val="0"/>
      <w:autoSpaceDN w:val="0"/>
      <w:adjustRightInd w:val="0"/>
      <w:spacing w:before="100" w:beforeAutospacing="1" w:after="180"/>
      <w:textAlignment w:val="baseline"/>
    </w:pPr>
    <w:rPr>
      <w:rFonts w:ascii="Times New Roman" w:eastAsia="宋体" w:hAnsi="Times New Roman" w:cs="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0745">
      <w:bodyDiv w:val="1"/>
      <w:marLeft w:val="0"/>
      <w:marRight w:val="0"/>
      <w:marTop w:val="0"/>
      <w:marBottom w:val="0"/>
      <w:divBdr>
        <w:top w:val="none" w:sz="0" w:space="0" w:color="auto"/>
        <w:left w:val="none" w:sz="0" w:space="0" w:color="auto"/>
        <w:bottom w:val="none" w:sz="0" w:space="0" w:color="auto"/>
        <w:right w:val="none" w:sz="0" w:space="0" w:color="auto"/>
      </w:divBdr>
      <w:divsChild>
        <w:div w:id="2131245610">
          <w:marLeft w:val="0"/>
          <w:marRight w:val="0"/>
          <w:marTop w:val="0"/>
          <w:marBottom w:val="0"/>
          <w:divBdr>
            <w:top w:val="none" w:sz="0" w:space="0" w:color="auto"/>
            <w:left w:val="none" w:sz="0" w:space="0" w:color="auto"/>
            <w:bottom w:val="none" w:sz="0" w:space="0" w:color="auto"/>
            <w:right w:val="none" w:sz="0" w:space="0" w:color="auto"/>
          </w:divBdr>
        </w:div>
      </w:divsChild>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6628699">
      <w:bodyDiv w:val="1"/>
      <w:marLeft w:val="0"/>
      <w:marRight w:val="0"/>
      <w:marTop w:val="0"/>
      <w:marBottom w:val="0"/>
      <w:divBdr>
        <w:top w:val="none" w:sz="0" w:space="0" w:color="auto"/>
        <w:left w:val="none" w:sz="0" w:space="0" w:color="auto"/>
        <w:bottom w:val="none" w:sz="0" w:space="0" w:color="auto"/>
        <w:right w:val="none" w:sz="0" w:space="0" w:color="auto"/>
      </w:divBdr>
      <w:divsChild>
        <w:div w:id="1056582876">
          <w:marLeft w:val="0"/>
          <w:marRight w:val="0"/>
          <w:marTop w:val="0"/>
          <w:marBottom w:val="0"/>
          <w:divBdr>
            <w:top w:val="none" w:sz="0" w:space="0" w:color="auto"/>
            <w:left w:val="none" w:sz="0" w:space="0" w:color="auto"/>
            <w:bottom w:val="none" w:sz="0" w:space="0" w:color="auto"/>
            <w:right w:val="none" w:sz="0" w:space="0" w:color="auto"/>
          </w:divBdr>
        </w:div>
        <w:div w:id="1186754264">
          <w:marLeft w:val="0"/>
          <w:marRight w:val="0"/>
          <w:marTop w:val="0"/>
          <w:marBottom w:val="0"/>
          <w:divBdr>
            <w:top w:val="none" w:sz="0" w:space="0" w:color="auto"/>
            <w:left w:val="none" w:sz="0" w:space="0" w:color="auto"/>
            <w:bottom w:val="none" w:sz="0" w:space="0" w:color="auto"/>
            <w:right w:val="none" w:sz="0" w:space="0" w:color="auto"/>
          </w:divBdr>
        </w:div>
        <w:div w:id="1823043562">
          <w:marLeft w:val="0"/>
          <w:marRight w:val="0"/>
          <w:marTop w:val="0"/>
          <w:marBottom w:val="0"/>
          <w:divBdr>
            <w:top w:val="none" w:sz="0" w:space="0" w:color="auto"/>
            <w:left w:val="none" w:sz="0" w:space="0" w:color="auto"/>
            <w:bottom w:val="none" w:sz="0" w:space="0" w:color="auto"/>
            <w:right w:val="none" w:sz="0" w:space="0" w:color="auto"/>
          </w:divBdr>
        </w:div>
        <w:div w:id="2001302325">
          <w:marLeft w:val="0"/>
          <w:marRight w:val="0"/>
          <w:marTop w:val="0"/>
          <w:marBottom w:val="0"/>
          <w:divBdr>
            <w:top w:val="none" w:sz="0" w:space="0" w:color="auto"/>
            <w:left w:val="none" w:sz="0" w:space="0" w:color="auto"/>
            <w:bottom w:val="none" w:sz="0" w:space="0" w:color="auto"/>
            <w:right w:val="none" w:sz="0" w:space="0" w:color="auto"/>
          </w:divBdr>
        </w:div>
        <w:div w:id="2012489243">
          <w:marLeft w:val="0"/>
          <w:marRight w:val="0"/>
          <w:marTop w:val="0"/>
          <w:marBottom w:val="0"/>
          <w:divBdr>
            <w:top w:val="none" w:sz="0" w:space="0" w:color="auto"/>
            <w:left w:val="none" w:sz="0" w:space="0" w:color="auto"/>
            <w:bottom w:val="none" w:sz="0" w:space="0" w:color="auto"/>
            <w:right w:val="none" w:sz="0" w:space="0" w:color="auto"/>
          </w:divBdr>
        </w:div>
      </w:divsChild>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176316604">
      <w:bodyDiv w:val="1"/>
      <w:marLeft w:val="0"/>
      <w:marRight w:val="0"/>
      <w:marTop w:val="0"/>
      <w:marBottom w:val="0"/>
      <w:divBdr>
        <w:top w:val="none" w:sz="0" w:space="0" w:color="auto"/>
        <w:left w:val="none" w:sz="0" w:space="0" w:color="auto"/>
        <w:bottom w:val="none" w:sz="0" w:space="0" w:color="auto"/>
        <w:right w:val="none" w:sz="0" w:space="0" w:color="auto"/>
      </w:divBdr>
      <w:divsChild>
        <w:div w:id="390931752">
          <w:marLeft w:val="0"/>
          <w:marRight w:val="0"/>
          <w:marTop w:val="0"/>
          <w:marBottom w:val="0"/>
          <w:divBdr>
            <w:top w:val="none" w:sz="0" w:space="0" w:color="auto"/>
            <w:left w:val="none" w:sz="0" w:space="0" w:color="auto"/>
            <w:bottom w:val="none" w:sz="0" w:space="0" w:color="auto"/>
            <w:right w:val="none" w:sz="0" w:space="0" w:color="auto"/>
          </w:divBdr>
        </w:div>
      </w:divsChild>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2264138">
      <w:bodyDiv w:val="1"/>
      <w:marLeft w:val="0"/>
      <w:marRight w:val="0"/>
      <w:marTop w:val="0"/>
      <w:marBottom w:val="0"/>
      <w:divBdr>
        <w:top w:val="none" w:sz="0" w:space="0" w:color="auto"/>
        <w:left w:val="none" w:sz="0" w:space="0" w:color="auto"/>
        <w:bottom w:val="none" w:sz="0" w:space="0" w:color="auto"/>
        <w:right w:val="none" w:sz="0" w:space="0" w:color="auto"/>
      </w:divBdr>
      <w:divsChild>
        <w:div w:id="190458929">
          <w:marLeft w:val="0"/>
          <w:marRight w:val="0"/>
          <w:marTop w:val="0"/>
          <w:marBottom w:val="0"/>
          <w:divBdr>
            <w:top w:val="none" w:sz="0" w:space="0" w:color="auto"/>
            <w:left w:val="none" w:sz="0" w:space="0" w:color="auto"/>
            <w:bottom w:val="none" w:sz="0" w:space="0" w:color="auto"/>
            <w:right w:val="none" w:sz="0" w:space="0" w:color="auto"/>
          </w:divBdr>
        </w:div>
        <w:div w:id="742946775">
          <w:marLeft w:val="0"/>
          <w:marRight w:val="0"/>
          <w:marTop w:val="0"/>
          <w:marBottom w:val="0"/>
          <w:divBdr>
            <w:top w:val="none" w:sz="0" w:space="0" w:color="auto"/>
            <w:left w:val="none" w:sz="0" w:space="0" w:color="auto"/>
            <w:bottom w:val="none" w:sz="0" w:space="0" w:color="auto"/>
            <w:right w:val="none" w:sz="0" w:space="0" w:color="auto"/>
          </w:divBdr>
        </w:div>
        <w:div w:id="1217468222">
          <w:marLeft w:val="0"/>
          <w:marRight w:val="0"/>
          <w:marTop w:val="0"/>
          <w:marBottom w:val="0"/>
          <w:divBdr>
            <w:top w:val="none" w:sz="0" w:space="0" w:color="auto"/>
            <w:left w:val="none" w:sz="0" w:space="0" w:color="auto"/>
            <w:bottom w:val="none" w:sz="0" w:space="0" w:color="auto"/>
            <w:right w:val="none" w:sz="0" w:space="0" w:color="auto"/>
          </w:divBdr>
        </w:div>
        <w:div w:id="1790009558">
          <w:marLeft w:val="0"/>
          <w:marRight w:val="0"/>
          <w:marTop w:val="0"/>
          <w:marBottom w:val="0"/>
          <w:divBdr>
            <w:top w:val="none" w:sz="0" w:space="0" w:color="auto"/>
            <w:left w:val="none" w:sz="0" w:space="0" w:color="auto"/>
            <w:bottom w:val="none" w:sz="0" w:space="0" w:color="auto"/>
            <w:right w:val="none" w:sz="0" w:space="0" w:color="auto"/>
          </w:divBdr>
        </w:div>
        <w:div w:id="1867669201">
          <w:marLeft w:val="0"/>
          <w:marRight w:val="0"/>
          <w:marTop w:val="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35097856">
      <w:bodyDiv w:val="1"/>
      <w:marLeft w:val="0"/>
      <w:marRight w:val="0"/>
      <w:marTop w:val="0"/>
      <w:marBottom w:val="0"/>
      <w:divBdr>
        <w:top w:val="none" w:sz="0" w:space="0" w:color="auto"/>
        <w:left w:val="none" w:sz="0" w:space="0" w:color="auto"/>
        <w:bottom w:val="none" w:sz="0" w:space="0" w:color="auto"/>
        <w:right w:val="none" w:sz="0" w:space="0" w:color="auto"/>
      </w:divBdr>
      <w:divsChild>
        <w:div w:id="1813063767">
          <w:marLeft w:val="0"/>
          <w:marRight w:val="0"/>
          <w:marTop w:val="0"/>
          <w:marBottom w:val="0"/>
          <w:divBdr>
            <w:top w:val="none" w:sz="0" w:space="0" w:color="auto"/>
            <w:left w:val="none" w:sz="0" w:space="0" w:color="auto"/>
            <w:bottom w:val="none" w:sz="0" w:space="0" w:color="auto"/>
            <w:right w:val="none" w:sz="0" w:space="0" w:color="auto"/>
          </w:divBdr>
        </w:div>
      </w:divsChild>
    </w:div>
    <w:div w:id="45121804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498230633">
      <w:bodyDiv w:val="1"/>
      <w:marLeft w:val="0"/>
      <w:marRight w:val="0"/>
      <w:marTop w:val="0"/>
      <w:marBottom w:val="0"/>
      <w:divBdr>
        <w:top w:val="none" w:sz="0" w:space="0" w:color="auto"/>
        <w:left w:val="none" w:sz="0" w:space="0" w:color="auto"/>
        <w:bottom w:val="none" w:sz="0" w:space="0" w:color="auto"/>
        <w:right w:val="none" w:sz="0" w:space="0" w:color="auto"/>
      </w:divBdr>
      <w:divsChild>
        <w:div w:id="1710227777">
          <w:marLeft w:val="0"/>
          <w:marRight w:val="0"/>
          <w:marTop w:val="0"/>
          <w:marBottom w:val="0"/>
          <w:divBdr>
            <w:top w:val="none" w:sz="0" w:space="0" w:color="auto"/>
            <w:left w:val="none" w:sz="0" w:space="0" w:color="auto"/>
            <w:bottom w:val="none" w:sz="0" w:space="0" w:color="auto"/>
            <w:right w:val="none" w:sz="0" w:space="0" w:color="auto"/>
          </w:divBdr>
        </w:div>
      </w:divsChild>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42422613">
      <w:bodyDiv w:val="1"/>
      <w:marLeft w:val="0"/>
      <w:marRight w:val="0"/>
      <w:marTop w:val="0"/>
      <w:marBottom w:val="0"/>
      <w:divBdr>
        <w:top w:val="none" w:sz="0" w:space="0" w:color="auto"/>
        <w:left w:val="none" w:sz="0" w:space="0" w:color="auto"/>
        <w:bottom w:val="none" w:sz="0" w:space="0" w:color="auto"/>
        <w:right w:val="none" w:sz="0" w:space="0" w:color="auto"/>
      </w:divBdr>
      <w:divsChild>
        <w:div w:id="367875542">
          <w:marLeft w:val="0"/>
          <w:marRight w:val="0"/>
          <w:marTop w:val="0"/>
          <w:marBottom w:val="0"/>
          <w:divBdr>
            <w:top w:val="none" w:sz="0" w:space="0" w:color="auto"/>
            <w:left w:val="none" w:sz="0" w:space="0" w:color="auto"/>
            <w:bottom w:val="none" w:sz="0" w:space="0" w:color="auto"/>
            <w:right w:val="none" w:sz="0" w:space="0" w:color="auto"/>
          </w:divBdr>
        </w:div>
        <w:div w:id="692725593">
          <w:marLeft w:val="0"/>
          <w:marRight w:val="0"/>
          <w:marTop w:val="0"/>
          <w:marBottom w:val="0"/>
          <w:divBdr>
            <w:top w:val="none" w:sz="0" w:space="0" w:color="auto"/>
            <w:left w:val="none" w:sz="0" w:space="0" w:color="auto"/>
            <w:bottom w:val="none" w:sz="0" w:space="0" w:color="auto"/>
            <w:right w:val="none" w:sz="0" w:space="0" w:color="auto"/>
          </w:divBdr>
        </w:div>
        <w:div w:id="800660165">
          <w:marLeft w:val="0"/>
          <w:marRight w:val="0"/>
          <w:marTop w:val="0"/>
          <w:marBottom w:val="0"/>
          <w:divBdr>
            <w:top w:val="none" w:sz="0" w:space="0" w:color="auto"/>
            <w:left w:val="none" w:sz="0" w:space="0" w:color="auto"/>
            <w:bottom w:val="none" w:sz="0" w:space="0" w:color="auto"/>
            <w:right w:val="none" w:sz="0" w:space="0" w:color="auto"/>
          </w:divBdr>
        </w:div>
        <w:div w:id="955454453">
          <w:marLeft w:val="0"/>
          <w:marRight w:val="0"/>
          <w:marTop w:val="0"/>
          <w:marBottom w:val="0"/>
          <w:divBdr>
            <w:top w:val="none" w:sz="0" w:space="0" w:color="auto"/>
            <w:left w:val="none" w:sz="0" w:space="0" w:color="auto"/>
            <w:bottom w:val="none" w:sz="0" w:space="0" w:color="auto"/>
            <w:right w:val="none" w:sz="0" w:space="0" w:color="auto"/>
          </w:divBdr>
        </w:div>
        <w:div w:id="1339573849">
          <w:marLeft w:val="0"/>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099564356">
      <w:bodyDiv w:val="1"/>
      <w:marLeft w:val="0"/>
      <w:marRight w:val="0"/>
      <w:marTop w:val="0"/>
      <w:marBottom w:val="0"/>
      <w:divBdr>
        <w:top w:val="none" w:sz="0" w:space="0" w:color="auto"/>
        <w:left w:val="none" w:sz="0" w:space="0" w:color="auto"/>
        <w:bottom w:val="none" w:sz="0" w:space="0" w:color="auto"/>
        <w:right w:val="none" w:sz="0" w:space="0" w:color="auto"/>
      </w:divBdr>
      <w:divsChild>
        <w:div w:id="262760879">
          <w:marLeft w:val="0"/>
          <w:marRight w:val="0"/>
          <w:marTop w:val="0"/>
          <w:marBottom w:val="0"/>
          <w:divBdr>
            <w:top w:val="none" w:sz="0" w:space="0" w:color="auto"/>
            <w:left w:val="none" w:sz="0" w:space="0" w:color="auto"/>
            <w:bottom w:val="none" w:sz="0" w:space="0" w:color="auto"/>
            <w:right w:val="none" w:sz="0" w:space="0" w:color="auto"/>
          </w:divBdr>
        </w:div>
        <w:div w:id="374162609">
          <w:marLeft w:val="0"/>
          <w:marRight w:val="0"/>
          <w:marTop w:val="0"/>
          <w:marBottom w:val="0"/>
          <w:divBdr>
            <w:top w:val="none" w:sz="0" w:space="0" w:color="auto"/>
            <w:left w:val="none" w:sz="0" w:space="0" w:color="auto"/>
            <w:bottom w:val="none" w:sz="0" w:space="0" w:color="auto"/>
            <w:right w:val="none" w:sz="0" w:space="0" w:color="auto"/>
          </w:divBdr>
        </w:div>
        <w:div w:id="595284756">
          <w:marLeft w:val="0"/>
          <w:marRight w:val="0"/>
          <w:marTop w:val="0"/>
          <w:marBottom w:val="0"/>
          <w:divBdr>
            <w:top w:val="none" w:sz="0" w:space="0" w:color="auto"/>
            <w:left w:val="none" w:sz="0" w:space="0" w:color="auto"/>
            <w:bottom w:val="none" w:sz="0" w:space="0" w:color="auto"/>
            <w:right w:val="none" w:sz="0" w:space="0" w:color="auto"/>
          </w:divBdr>
        </w:div>
        <w:div w:id="773479411">
          <w:marLeft w:val="0"/>
          <w:marRight w:val="0"/>
          <w:marTop w:val="0"/>
          <w:marBottom w:val="0"/>
          <w:divBdr>
            <w:top w:val="none" w:sz="0" w:space="0" w:color="auto"/>
            <w:left w:val="none" w:sz="0" w:space="0" w:color="auto"/>
            <w:bottom w:val="none" w:sz="0" w:space="0" w:color="auto"/>
            <w:right w:val="none" w:sz="0" w:space="0" w:color="auto"/>
          </w:divBdr>
        </w:div>
        <w:div w:id="1725635534">
          <w:marLeft w:val="0"/>
          <w:marRight w:val="0"/>
          <w:marTop w:val="0"/>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37724286">
      <w:bodyDiv w:val="1"/>
      <w:marLeft w:val="0"/>
      <w:marRight w:val="0"/>
      <w:marTop w:val="0"/>
      <w:marBottom w:val="0"/>
      <w:divBdr>
        <w:top w:val="none" w:sz="0" w:space="0" w:color="auto"/>
        <w:left w:val="none" w:sz="0" w:space="0" w:color="auto"/>
        <w:bottom w:val="none" w:sz="0" w:space="0" w:color="auto"/>
        <w:right w:val="none" w:sz="0" w:space="0" w:color="auto"/>
      </w:divBdr>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20435099">
      <w:bodyDiv w:val="1"/>
      <w:marLeft w:val="0"/>
      <w:marRight w:val="0"/>
      <w:marTop w:val="0"/>
      <w:marBottom w:val="0"/>
      <w:divBdr>
        <w:top w:val="none" w:sz="0" w:space="0" w:color="auto"/>
        <w:left w:val="none" w:sz="0" w:space="0" w:color="auto"/>
        <w:bottom w:val="none" w:sz="0" w:space="0" w:color="auto"/>
        <w:right w:val="none" w:sz="0" w:space="0" w:color="auto"/>
      </w:divBdr>
      <w:divsChild>
        <w:div w:id="1958757629">
          <w:marLeft w:val="0"/>
          <w:marRight w:val="0"/>
          <w:marTop w:val="0"/>
          <w:marBottom w:val="0"/>
          <w:divBdr>
            <w:top w:val="none" w:sz="0" w:space="0" w:color="auto"/>
            <w:left w:val="none" w:sz="0" w:space="0" w:color="auto"/>
            <w:bottom w:val="none" w:sz="0" w:space="0" w:color="auto"/>
            <w:right w:val="none" w:sz="0" w:space="0" w:color="auto"/>
          </w:divBdr>
        </w:div>
      </w:divsChild>
    </w:div>
    <w:div w:id="1230731632">
      <w:bodyDiv w:val="1"/>
      <w:marLeft w:val="0"/>
      <w:marRight w:val="0"/>
      <w:marTop w:val="0"/>
      <w:marBottom w:val="0"/>
      <w:divBdr>
        <w:top w:val="none" w:sz="0" w:space="0" w:color="auto"/>
        <w:left w:val="none" w:sz="0" w:space="0" w:color="auto"/>
        <w:bottom w:val="none" w:sz="0" w:space="0" w:color="auto"/>
        <w:right w:val="none" w:sz="0" w:space="0" w:color="auto"/>
      </w:divBdr>
      <w:divsChild>
        <w:div w:id="611941650">
          <w:marLeft w:val="0"/>
          <w:marRight w:val="0"/>
          <w:marTop w:val="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1113030">
      <w:bodyDiv w:val="1"/>
      <w:marLeft w:val="0"/>
      <w:marRight w:val="0"/>
      <w:marTop w:val="0"/>
      <w:marBottom w:val="0"/>
      <w:divBdr>
        <w:top w:val="none" w:sz="0" w:space="0" w:color="auto"/>
        <w:left w:val="none" w:sz="0" w:space="0" w:color="auto"/>
        <w:bottom w:val="none" w:sz="0" w:space="0" w:color="auto"/>
        <w:right w:val="none" w:sz="0" w:space="0" w:color="auto"/>
      </w:divBdr>
      <w:divsChild>
        <w:div w:id="1979875265">
          <w:marLeft w:val="0"/>
          <w:marRight w:val="0"/>
          <w:marTop w:val="0"/>
          <w:marBottom w:val="0"/>
          <w:divBdr>
            <w:top w:val="none" w:sz="0" w:space="0" w:color="auto"/>
            <w:left w:val="none" w:sz="0" w:space="0" w:color="auto"/>
            <w:bottom w:val="none" w:sz="0" w:space="0" w:color="auto"/>
            <w:right w:val="none" w:sz="0" w:space="0" w:color="auto"/>
          </w:divBdr>
        </w:div>
      </w:divsChild>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48419210">
      <w:bodyDiv w:val="1"/>
      <w:marLeft w:val="0"/>
      <w:marRight w:val="0"/>
      <w:marTop w:val="0"/>
      <w:marBottom w:val="0"/>
      <w:divBdr>
        <w:top w:val="none" w:sz="0" w:space="0" w:color="auto"/>
        <w:left w:val="none" w:sz="0" w:space="0" w:color="auto"/>
        <w:bottom w:val="none" w:sz="0" w:space="0" w:color="auto"/>
        <w:right w:val="none" w:sz="0" w:space="0" w:color="auto"/>
      </w:divBdr>
      <w:divsChild>
        <w:div w:id="2016571522">
          <w:marLeft w:val="0"/>
          <w:marRight w:val="0"/>
          <w:marTop w:val="0"/>
          <w:marBottom w:val="0"/>
          <w:divBdr>
            <w:top w:val="none" w:sz="0" w:space="0" w:color="auto"/>
            <w:left w:val="none" w:sz="0" w:space="0" w:color="auto"/>
            <w:bottom w:val="none" w:sz="0" w:space="0" w:color="auto"/>
            <w:right w:val="none" w:sz="0" w:space="0" w:color="auto"/>
          </w:divBdr>
        </w:div>
      </w:divsChild>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877812121">
      <w:bodyDiv w:val="1"/>
      <w:marLeft w:val="0"/>
      <w:marRight w:val="0"/>
      <w:marTop w:val="0"/>
      <w:marBottom w:val="0"/>
      <w:divBdr>
        <w:top w:val="none" w:sz="0" w:space="0" w:color="auto"/>
        <w:left w:val="none" w:sz="0" w:space="0" w:color="auto"/>
        <w:bottom w:val="none" w:sz="0" w:space="0" w:color="auto"/>
        <w:right w:val="none" w:sz="0" w:space="0" w:color="auto"/>
      </w:divBdr>
      <w:divsChild>
        <w:div w:id="264385315">
          <w:marLeft w:val="0"/>
          <w:marRight w:val="0"/>
          <w:marTop w:val="0"/>
          <w:marBottom w:val="0"/>
          <w:divBdr>
            <w:top w:val="none" w:sz="0" w:space="0" w:color="auto"/>
            <w:left w:val="none" w:sz="0" w:space="0" w:color="auto"/>
            <w:bottom w:val="none" w:sz="0" w:space="0" w:color="auto"/>
            <w:right w:val="none" w:sz="0" w:space="0" w:color="auto"/>
          </w:divBdr>
        </w:div>
      </w:divsChild>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088919526">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Inbox\R3-250891.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2.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customXml/itemProps3.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4.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DD643B-76FD-45E5-A379-C0594773499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 TDoc.dot</Template>
  <TotalTime>9064</TotalTime>
  <Pages>2</Pages>
  <Words>816</Words>
  <Characters>4521</Characters>
  <Application>Microsoft Office Word</Application>
  <DocSecurity>0</DocSecurity>
  <Lines>75</Lines>
  <Paragraphs>53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dc:description/>
  <cp:lastModifiedBy>China Telecom</cp:lastModifiedBy>
  <cp:revision>20</cp:revision>
  <cp:lastPrinted>2004-04-16T01:17:00Z</cp:lastPrinted>
  <dcterms:created xsi:type="dcterms:W3CDTF">2025-03-27T12:46:00Z</dcterms:created>
  <dcterms:modified xsi:type="dcterms:W3CDTF">2025-05-09T05:52:00Z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